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Default="00A5381D" w:rsidP="00A5381D"/>
    <w:p w:rsidR="009C01CF" w:rsidRPr="009C01CF" w:rsidRDefault="009C01CF" w:rsidP="009C01CF">
      <w:pPr>
        <w:pStyle w:val="31"/>
        <w:shd w:val="clear" w:color="auto" w:fill="auto"/>
        <w:ind w:left="3800" w:right="20" w:firstLine="0"/>
        <w:rPr>
          <w:rFonts w:ascii="Times New Roman" w:hAnsi="Times New Roman" w:cs="Times New Roman"/>
          <w:sz w:val="22"/>
        </w:rPr>
      </w:pPr>
      <w:r w:rsidRPr="009C01CF">
        <w:rPr>
          <w:rFonts w:ascii="Times New Roman" w:hAnsi="Times New Roman" w:cs="Times New Roman"/>
          <w:sz w:val="22"/>
        </w:rPr>
        <w:t>Утвержден постановлением Администрации муниципального образования «</w:t>
      </w:r>
      <w:proofErr w:type="spellStart"/>
      <w:r w:rsidRPr="009C01CF">
        <w:rPr>
          <w:rFonts w:ascii="Times New Roman" w:hAnsi="Times New Roman" w:cs="Times New Roman"/>
          <w:sz w:val="22"/>
        </w:rPr>
        <w:t>Юкаменский</w:t>
      </w:r>
      <w:proofErr w:type="spellEnd"/>
      <w:r w:rsidRPr="009C01CF">
        <w:rPr>
          <w:rFonts w:ascii="Times New Roman" w:hAnsi="Times New Roman" w:cs="Times New Roman"/>
          <w:sz w:val="22"/>
        </w:rPr>
        <w:t xml:space="preserve"> район» от </w:t>
      </w:r>
      <w:bookmarkStart w:id="0" w:name="_GoBack"/>
      <w:bookmarkEnd w:id="0"/>
      <w:r w:rsidRPr="009C01CF">
        <w:rPr>
          <w:rFonts w:ascii="Times New Roman" w:hAnsi="Times New Roman" w:cs="Times New Roman"/>
          <w:sz w:val="22"/>
        </w:rPr>
        <w:t>26.08.2020 года № 386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895056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АДМИНИСТРАТИВНЫЙ РЕГЛАМЕНТ</w:t>
      </w:r>
    </w:p>
    <w:p w:rsidR="00EC4EE5" w:rsidRPr="00895056" w:rsidRDefault="00A5381D" w:rsidP="00EC4EE5">
      <w:pPr>
        <w:ind w:firstLine="720"/>
        <w:jc w:val="both"/>
        <w:rPr>
          <w:b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="00343458">
        <w:rPr>
          <w:b/>
          <w:bCs/>
          <w:sz w:val="24"/>
          <w:szCs w:val="24"/>
        </w:rPr>
        <w:t>Юкаменский</w:t>
      </w:r>
      <w:proofErr w:type="spellEnd"/>
      <w:r w:rsidRPr="00895056">
        <w:rPr>
          <w:b/>
          <w:bCs/>
          <w:sz w:val="24"/>
          <w:szCs w:val="24"/>
        </w:rPr>
        <w:t xml:space="preserve"> район» предоставления муниципальной услуги </w:t>
      </w:r>
      <w:r w:rsidR="00EC4EE5" w:rsidRPr="00895056">
        <w:rPr>
          <w:b/>
          <w:sz w:val="24"/>
          <w:szCs w:val="24"/>
        </w:rPr>
        <w:t>«</w:t>
      </w:r>
      <w:r w:rsidR="00196E4F">
        <w:rPr>
          <w:b/>
          <w:sz w:val="24"/>
          <w:szCs w:val="24"/>
        </w:rPr>
        <w:t>Выдача разрешений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</w:r>
      <w:r w:rsidR="00EC4EE5" w:rsidRPr="00895056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</w:t>
      </w:r>
      <w:r w:rsidRPr="00343458">
        <w:rPr>
          <w:rFonts w:ascii="Times New Roman" w:hAnsi="Times New Roman" w:cs="Times New Roman"/>
          <w:b w:val="0"/>
          <w:bCs w:val="0"/>
          <w:color w:val="auto"/>
        </w:rPr>
        <w:t>услуг в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4. Формы контроля за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4.1. Порядок осуществления текущего контроля за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20319D" w:rsidRPr="00A5381D" w:rsidRDefault="0020319D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343458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196E4F" w:rsidRPr="00196E4F">
        <w:rPr>
          <w:sz w:val="28"/>
          <w:szCs w:val="28"/>
        </w:rPr>
        <w:t>Выдача разрешений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343458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Муниципальная услуга - деятельность по реализации функций Администрации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Порядок информирования о правилах предоставления</w:t>
      </w:r>
    </w:p>
    <w:p w:rsidR="00A5381D" w:rsidRPr="00A5381D" w:rsidRDefault="00A5381D" w:rsidP="00343458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764D02" w:rsidRPr="006D03AE" w:rsidRDefault="00A5381D" w:rsidP="002031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  <w:r w:rsidR="00764D02" w:rsidRPr="006D03AE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764D02" w:rsidRPr="006D03AE" w:rsidRDefault="00764D02" w:rsidP="00764D02">
      <w:pPr>
        <w:rPr>
          <w:sz w:val="28"/>
          <w:szCs w:val="28"/>
        </w:rPr>
      </w:pPr>
      <w:r w:rsidRPr="006D03AE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должностными лицами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Глазовский</w:t>
      </w:r>
      <w:proofErr w:type="spellEnd"/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03A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6D03A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 непосредственно в отделе строительства, муниципального хозяйства, имущественных и земельных отношений;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3AE">
        <w:rPr>
          <w:rFonts w:ascii="Times New Roman" w:hAnsi="Times New Roman" w:cs="Times New Roman"/>
          <w:sz w:val="28"/>
          <w:szCs w:val="28"/>
        </w:rPr>
        <w:t>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764D02" w:rsidRPr="006D03AE" w:rsidRDefault="00764D02" w:rsidP="00764D02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6D03A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6D03A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6D03A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</w:p>
    <w:p w:rsidR="00764D02" w:rsidRPr="006D03AE" w:rsidRDefault="00764D02" w:rsidP="00764D02">
      <w:pPr>
        <w:pStyle w:val="31"/>
        <w:shd w:val="clear" w:color="auto" w:fill="auto"/>
        <w:spacing w:after="5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03A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</w:p>
    <w:p w:rsidR="00764D02" w:rsidRPr="006D03AE" w:rsidRDefault="00764D02" w:rsidP="00764D02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764D02" w:rsidRPr="006D03AE" w:rsidTr="00D221B7">
        <w:tc>
          <w:tcPr>
            <w:tcW w:w="5232" w:type="dxa"/>
          </w:tcPr>
          <w:p w:rsidR="00764D02" w:rsidRPr="006D03AE" w:rsidRDefault="00764D02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764D02" w:rsidRPr="006D03AE" w:rsidRDefault="00764D02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764D02" w:rsidRPr="006D03AE" w:rsidTr="00D221B7">
        <w:tc>
          <w:tcPr>
            <w:tcW w:w="5232" w:type="dxa"/>
          </w:tcPr>
          <w:p w:rsidR="00764D02" w:rsidRPr="006D03AE" w:rsidRDefault="00764D02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764D02" w:rsidRPr="006D03AE" w:rsidRDefault="00764D02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764D02" w:rsidRPr="006D03AE" w:rsidRDefault="00764D02" w:rsidP="00764D02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6D03AE">
          <w:rPr>
            <w:rStyle w:val="af"/>
            <w:rFonts w:ascii="Times New Roman" w:hAnsi="Times New Roman"/>
            <w:sz w:val="28"/>
            <w:szCs w:val="28"/>
          </w:rPr>
          <w:t>mfc_ukam@mail.ru</w:t>
        </w:r>
      </w:hyperlink>
    </w:p>
    <w:p w:rsidR="00764D02" w:rsidRPr="006D03AE" w:rsidRDefault="00764D02" w:rsidP="00764D02">
      <w:pPr>
        <w:pStyle w:val="31"/>
        <w:shd w:val="clear" w:color="auto" w:fill="auto"/>
        <w:spacing w:after="0" w:line="240" w:lineRule="auto"/>
        <w:ind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764D02" w:rsidRPr="006D03AE" w:rsidRDefault="00764D02" w:rsidP="00764D02">
      <w:pPr>
        <w:pStyle w:val="31"/>
        <w:shd w:val="clear" w:color="auto" w:fill="auto"/>
        <w:spacing w:after="245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764D02" w:rsidRPr="006D03AE" w:rsidTr="00D221B7">
        <w:trPr>
          <w:trHeight w:val="349"/>
        </w:trPr>
        <w:tc>
          <w:tcPr>
            <w:tcW w:w="3281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948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764D02" w:rsidRPr="006D03AE" w:rsidTr="00D221B7">
        <w:tc>
          <w:tcPr>
            <w:tcW w:w="3281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948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764D02" w:rsidRPr="006D03AE" w:rsidTr="00D221B7">
        <w:tc>
          <w:tcPr>
            <w:tcW w:w="3281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764D02" w:rsidRPr="006D03AE" w:rsidRDefault="00764D02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65D7F" w:rsidRPr="00C65D7F" w:rsidRDefault="00C65D7F" w:rsidP="00C65D7F">
      <w:pPr>
        <w:spacing w:line="360" w:lineRule="auto"/>
        <w:jc w:val="both"/>
        <w:rPr>
          <w:sz w:val="28"/>
          <w:szCs w:val="28"/>
        </w:rPr>
      </w:pPr>
    </w:p>
    <w:p w:rsidR="00C65D7F" w:rsidRPr="00C65D7F" w:rsidRDefault="00C65D7F" w:rsidP="00C65D7F">
      <w:pPr>
        <w:numPr>
          <w:ilvl w:val="1"/>
          <w:numId w:val="11"/>
        </w:numPr>
        <w:autoSpaceDE/>
        <w:autoSpaceDN/>
        <w:adjustRightInd/>
        <w:jc w:val="center"/>
        <w:rPr>
          <w:sz w:val="28"/>
          <w:szCs w:val="28"/>
        </w:rPr>
      </w:pPr>
      <w:r w:rsidRPr="00C65D7F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65D7F" w:rsidRPr="00C65D7F" w:rsidRDefault="00C65D7F" w:rsidP="0020319D">
      <w:pPr>
        <w:jc w:val="both"/>
        <w:rPr>
          <w:sz w:val="28"/>
          <w:szCs w:val="28"/>
        </w:rPr>
      </w:pPr>
      <w:r w:rsidRPr="00C65D7F">
        <w:rPr>
          <w:sz w:val="28"/>
          <w:szCs w:val="28"/>
        </w:rPr>
        <w:t xml:space="preserve"> Информирование заявителей проводится в двух формах: устное и письменное.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Специалисты Отдела,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 xml:space="preserve">Письменный ответ на обращение подписывается главой </w:t>
      </w:r>
      <w:r w:rsidR="00FC06CD">
        <w:rPr>
          <w:sz w:val="28"/>
          <w:szCs w:val="28"/>
        </w:rPr>
        <w:t xml:space="preserve">муниципального образования </w:t>
      </w:r>
      <w:r w:rsidRPr="00C65D7F">
        <w:rPr>
          <w:sz w:val="28"/>
          <w:szCs w:val="28"/>
        </w:rPr>
        <w:t>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560CFE" w:rsidRDefault="00560CFE" w:rsidP="00C65D7F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2.1. Наименование муниципальной услуги, органа ее представляющего</w:t>
      </w:r>
    </w:p>
    <w:p w:rsidR="00560CFE" w:rsidRPr="00560CFE" w:rsidRDefault="00560CFE" w:rsidP="00D62096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895056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D62096">
        <w:rPr>
          <w:sz w:val="28"/>
          <w:szCs w:val="28"/>
        </w:rPr>
        <w:t>(далее</w:t>
      </w:r>
      <w:r w:rsidR="004721F4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BF3CFD" w:rsidRPr="00BF3CFD" w:rsidRDefault="00BF3CFD" w:rsidP="00BF3CFD">
      <w:pPr>
        <w:ind w:firstLine="360"/>
        <w:jc w:val="both"/>
        <w:rPr>
          <w:sz w:val="28"/>
          <w:szCs w:val="28"/>
        </w:rPr>
      </w:pPr>
      <w:r w:rsidRPr="00BF3CFD">
        <w:rPr>
          <w:sz w:val="28"/>
          <w:szCs w:val="28"/>
        </w:rPr>
        <w:t>Администрацией муниципального образования «</w:t>
      </w:r>
      <w:proofErr w:type="spellStart"/>
      <w:r w:rsidRPr="00BF3CFD">
        <w:rPr>
          <w:sz w:val="28"/>
          <w:szCs w:val="28"/>
        </w:rPr>
        <w:t>Юкаменский</w:t>
      </w:r>
      <w:proofErr w:type="spellEnd"/>
      <w:r w:rsidRPr="00BF3CFD">
        <w:rPr>
          <w:sz w:val="28"/>
          <w:szCs w:val="28"/>
        </w:rPr>
        <w:t xml:space="preserve"> район»</w:t>
      </w:r>
      <w:r w:rsidR="004A69A5">
        <w:rPr>
          <w:sz w:val="28"/>
          <w:szCs w:val="28"/>
        </w:rPr>
        <w:t xml:space="preserve"> </w:t>
      </w:r>
    </w:p>
    <w:p w:rsidR="00BF3CFD" w:rsidRPr="00BF3CFD" w:rsidRDefault="00772CF8" w:rsidP="00BF3CFD">
      <w:pPr>
        <w:tabs>
          <w:tab w:val="left" w:pos="3600"/>
          <w:tab w:val="left" w:pos="7020"/>
        </w:tabs>
        <w:ind w:firstLine="360"/>
        <w:jc w:val="both"/>
        <w:rPr>
          <w:sz w:val="28"/>
          <w:szCs w:val="28"/>
        </w:rPr>
      </w:pPr>
      <w:r w:rsidRPr="006D55F3">
        <w:rPr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55F3">
        <w:rPr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Pr="006D55F3">
        <w:rPr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 w:rsidR="00BF3CFD" w:rsidRPr="00BF3CFD">
        <w:rPr>
          <w:sz w:val="28"/>
          <w:szCs w:val="28"/>
        </w:rPr>
        <w:t>.</w:t>
      </w:r>
    </w:p>
    <w:p w:rsidR="00560CFE" w:rsidRPr="00560CFE" w:rsidRDefault="00560CFE" w:rsidP="00444DE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895056" w:rsidRDefault="00560CFE" w:rsidP="00BB2EFB">
      <w:pPr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Результатом предоставления муниципальной услуги являются:</w:t>
      </w:r>
    </w:p>
    <w:p w:rsidR="00895056" w:rsidRPr="00895056" w:rsidRDefault="00895056" w:rsidP="00BB2EFB">
      <w:pPr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выдача разрешения на использование земель или земельного участка без предоставления земельных участков и установления сервитута;</w:t>
      </w:r>
    </w:p>
    <w:p w:rsidR="00895056" w:rsidRPr="00895056" w:rsidRDefault="00895056" w:rsidP="00BB2EFB">
      <w:pPr>
        <w:pStyle w:val="ConsPlusNormal"/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отказ в выдаче разрешения на использование земель или земельного участка без предоставления земельных участков и установления сервитута.</w:t>
      </w:r>
    </w:p>
    <w:p w:rsidR="00560CFE" w:rsidRPr="00134E16" w:rsidRDefault="00560CFE" w:rsidP="00BB2EFB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D1EC2" w:rsidRDefault="00560CFE" w:rsidP="00560CFE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  <w:r w:rsidR="00895056" w:rsidRPr="00895056">
        <w:rPr>
          <w:sz w:val="28"/>
          <w:szCs w:val="28"/>
        </w:rPr>
        <w:t xml:space="preserve">Выдача разрешения на использование земель или земельного участка без предоставления земельных участков и установления сервитута предоставляется в срок, не превышающий </w:t>
      </w:r>
      <w:r w:rsidR="00444DE8">
        <w:rPr>
          <w:sz w:val="28"/>
          <w:szCs w:val="28"/>
        </w:rPr>
        <w:t>30</w:t>
      </w:r>
      <w:r w:rsidR="00895056" w:rsidRPr="00895056">
        <w:rPr>
          <w:sz w:val="28"/>
          <w:szCs w:val="28"/>
        </w:rPr>
        <w:t xml:space="preserve"> дней с момента регистрации обращения заявителя</w:t>
      </w:r>
      <w:r w:rsidR="00895056">
        <w:rPr>
          <w:sz w:val="28"/>
          <w:szCs w:val="28"/>
        </w:rPr>
        <w:t xml:space="preserve">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с: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487ADB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</w:t>
      </w:r>
      <w:r w:rsidRPr="00EF700B">
        <w:rPr>
          <w:bCs/>
          <w:sz w:val="28"/>
          <w:szCs w:val="28"/>
        </w:rPr>
        <w:t>от 13 июля 2015 г. № 218-ФЗ «О государственной регистрации недвижимости»</w:t>
      </w:r>
      <w:r w:rsidR="00560CFE" w:rsidRPr="00560CFE">
        <w:rPr>
          <w:sz w:val="28"/>
          <w:szCs w:val="28"/>
        </w:rPr>
        <w:t>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услугу»;</w:t>
      </w:r>
    </w:p>
    <w:p w:rsidR="007A730C" w:rsidRPr="007A730C" w:rsidRDefault="007A730C" w:rsidP="007A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A730C">
        <w:rPr>
          <w:sz w:val="28"/>
          <w:szCs w:val="28"/>
        </w:rPr>
        <w:t xml:space="preserve">Правительства Российской Федерации от 27.11.2014 № 1244 </w:t>
      </w:r>
      <w:r>
        <w:rPr>
          <w:sz w:val="28"/>
          <w:szCs w:val="28"/>
        </w:rPr>
        <w:t>«</w:t>
      </w:r>
      <w:r w:rsidRPr="007A730C">
        <w:rPr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или муниципальной </w:t>
      </w:r>
      <w:r w:rsidRPr="007A730C">
        <w:rPr>
          <w:sz w:val="28"/>
          <w:szCs w:val="28"/>
        </w:rPr>
        <w:lastRenderedPageBreak/>
        <w:t>собственности</w:t>
      </w:r>
      <w:r>
        <w:rPr>
          <w:sz w:val="28"/>
          <w:szCs w:val="28"/>
        </w:rPr>
        <w:t>»</w:t>
      </w:r>
      <w:r w:rsidRPr="007A730C">
        <w:rPr>
          <w:sz w:val="28"/>
          <w:szCs w:val="28"/>
        </w:rPr>
        <w:t>;</w:t>
      </w:r>
    </w:p>
    <w:p w:rsidR="007A730C" w:rsidRDefault="007A730C" w:rsidP="007A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30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A730C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03.12.2014 № 1300 «</w:t>
      </w:r>
      <w:r w:rsidRPr="007A730C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»;</w:t>
      </w:r>
    </w:p>
    <w:p w:rsidR="007A730C" w:rsidRDefault="007A730C" w:rsidP="007A73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30C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7A730C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7A730C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</w:t>
      </w:r>
      <w:r w:rsidRPr="007A730C">
        <w:rPr>
          <w:rFonts w:eastAsiaTheme="minorHAnsi"/>
          <w:sz w:val="28"/>
          <w:szCs w:val="28"/>
          <w:lang w:eastAsia="en-US"/>
        </w:rPr>
        <w:t>развития Росси</w:t>
      </w:r>
      <w:r>
        <w:rPr>
          <w:rFonts w:eastAsiaTheme="minorHAnsi"/>
          <w:sz w:val="28"/>
          <w:szCs w:val="28"/>
          <w:lang w:eastAsia="en-US"/>
        </w:rPr>
        <w:t>йской Федерации от 01.09.2014 N 540 «</w:t>
      </w:r>
      <w:r w:rsidRPr="007A730C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A730C" w:rsidRPr="007A730C" w:rsidRDefault="007A730C" w:rsidP="007A730C">
      <w:pPr>
        <w:ind w:firstLine="709"/>
        <w:jc w:val="both"/>
        <w:rPr>
          <w:sz w:val="28"/>
          <w:szCs w:val="28"/>
        </w:rPr>
      </w:pPr>
      <w:r w:rsidRPr="007A730C">
        <w:rPr>
          <w:rFonts w:eastAsiaTheme="minorHAnsi"/>
          <w:sz w:val="28"/>
          <w:szCs w:val="28"/>
          <w:lang w:eastAsia="en-US"/>
        </w:rPr>
        <w:t>Письмо</w:t>
      </w:r>
      <w:r>
        <w:rPr>
          <w:rFonts w:eastAsiaTheme="minorHAnsi"/>
          <w:sz w:val="28"/>
          <w:szCs w:val="28"/>
          <w:lang w:eastAsia="en-US"/>
        </w:rPr>
        <w:t>м</w:t>
      </w:r>
      <w:r w:rsidRPr="007A730C">
        <w:rPr>
          <w:rFonts w:eastAsiaTheme="minorHAnsi"/>
          <w:sz w:val="28"/>
          <w:szCs w:val="28"/>
          <w:lang w:eastAsia="en-US"/>
        </w:rPr>
        <w:t xml:space="preserve">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7A730C">
        <w:rPr>
          <w:rFonts w:eastAsiaTheme="minorHAnsi"/>
          <w:sz w:val="28"/>
          <w:szCs w:val="28"/>
          <w:lang w:eastAsia="en-US"/>
        </w:rPr>
        <w:t>стро</w:t>
      </w:r>
      <w:r>
        <w:rPr>
          <w:rFonts w:eastAsiaTheme="minorHAnsi"/>
          <w:sz w:val="28"/>
          <w:szCs w:val="28"/>
          <w:lang w:eastAsia="en-US"/>
        </w:rPr>
        <w:t>ительства Р</w:t>
      </w:r>
      <w:r w:rsidRPr="007A730C">
        <w:rPr>
          <w:rFonts w:eastAsiaTheme="minorHAnsi"/>
          <w:sz w:val="28"/>
          <w:szCs w:val="28"/>
          <w:lang w:eastAsia="en-US"/>
        </w:rPr>
        <w:t>осси</w:t>
      </w:r>
      <w:r>
        <w:rPr>
          <w:rFonts w:eastAsiaTheme="minorHAnsi"/>
          <w:sz w:val="28"/>
          <w:szCs w:val="28"/>
          <w:lang w:eastAsia="en-US"/>
        </w:rPr>
        <w:t>йской Федерации</w:t>
      </w:r>
      <w:r w:rsidRPr="007A730C">
        <w:rPr>
          <w:rFonts w:eastAsiaTheme="minorHAnsi"/>
          <w:sz w:val="28"/>
          <w:szCs w:val="28"/>
          <w:lang w:eastAsia="en-US"/>
        </w:rPr>
        <w:t xml:space="preserve"> от 29.02.2016 N 7064-ОГ/08 «О разъяснении Постановления Правите</w:t>
      </w:r>
      <w:r>
        <w:rPr>
          <w:rFonts w:eastAsiaTheme="minorHAnsi"/>
          <w:sz w:val="28"/>
          <w:szCs w:val="28"/>
          <w:lang w:eastAsia="en-US"/>
        </w:rPr>
        <w:t>льства РФ от 03.12.2014 N 1300 «</w:t>
      </w:r>
      <w:r w:rsidRPr="007A730C">
        <w:rPr>
          <w:rFonts w:eastAsiaTheme="minorHAnsi"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eastAsiaTheme="minorHAnsi"/>
          <w:sz w:val="28"/>
          <w:szCs w:val="28"/>
          <w:lang w:eastAsia="en-US"/>
        </w:rPr>
        <w:t>;</w:t>
      </w:r>
      <w:r w:rsidRPr="007A730C">
        <w:rPr>
          <w:rFonts w:eastAsiaTheme="minorHAnsi"/>
          <w:sz w:val="28"/>
          <w:szCs w:val="28"/>
          <w:lang w:eastAsia="en-US"/>
        </w:rPr>
        <w:t xml:space="preserve"> </w:t>
      </w:r>
      <w:r w:rsidRPr="007A730C">
        <w:rPr>
          <w:rFonts w:eastAsiaTheme="minorHAnsi"/>
          <w:sz w:val="28"/>
          <w:szCs w:val="28"/>
          <w:lang w:eastAsia="en-US"/>
        </w:rPr>
        <w:tab/>
      </w:r>
    </w:p>
    <w:p w:rsidR="00895056" w:rsidRPr="007A730C" w:rsidRDefault="007A730C" w:rsidP="007A730C">
      <w:pPr>
        <w:ind w:firstLine="709"/>
        <w:jc w:val="both"/>
        <w:rPr>
          <w:sz w:val="28"/>
          <w:szCs w:val="28"/>
        </w:rPr>
      </w:pPr>
      <w:r w:rsidRPr="007A730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7A730C">
        <w:rPr>
          <w:rFonts w:eastAsiaTheme="minorHAnsi"/>
          <w:sz w:val="28"/>
          <w:szCs w:val="28"/>
          <w:lang w:eastAsia="en-US"/>
        </w:rPr>
        <w:t xml:space="preserve"> Правительства У</w:t>
      </w:r>
      <w:r>
        <w:rPr>
          <w:rFonts w:eastAsiaTheme="minorHAnsi"/>
          <w:sz w:val="28"/>
          <w:szCs w:val="28"/>
          <w:lang w:eastAsia="en-US"/>
        </w:rPr>
        <w:t xml:space="preserve">дмуртской </w:t>
      </w:r>
      <w:r w:rsidRPr="007A730C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еспублики</w:t>
      </w:r>
      <w:r w:rsidRPr="007A730C">
        <w:rPr>
          <w:rFonts w:eastAsiaTheme="minorHAnsi"/>
          <w:sz w:val="28"/>
          <w:szCs w:val="28"/>
          <w:lang w:eastAsia="en-US"/>
        </w:rPr>
        <w:t xml:space="preserve"> от 24.08.2015 N 417 </w:t>
      </w:r>
      <w:r>
        <w:rPr>
          <w:rFonts w:eastAsiaTheme="minorHAnsi"/>
          <w:sz w:val="28"/>
          <w:szCs w:val="28"/>
          <w:lang w:eastAsia="en-US"/>
        </w:rPr>
        <w:t>«</w:t>
      </w:r>
      <w:r w:rsidRPr="007A730C">
        <w:rPr>
          <w:rFonts w:eastAsiaTheme="minorHAnsi"/>
          <w:sz w:val="28"/>
          <w:szCs w:val="28"/>
          <w:lang w:eastAsia="en-US"/>
        </w:rPr>
        <w:t>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eastAsiaTheme="minorHAnsi"/>
          <w:sz w:val="28"/>
          <w:szCs w:val="28"/>
          <w:lang w:eastAsia="en-US"/>
        </w:rPr>
        <w:t>»;</w:t>
      </w:r>
      <w:r w:rsidRPr="007A730C">
        <w:rPr>
          <w:sz w:val="28"/>
          <w:szCs w:val="28"/>
        </w:rPr>
        <w:t xml:space="preserve"> </w:t>
      </w:r>
    </w:p>
    <w:p w:rsidR="00425CC6" w:rsidRPr="00425CC6" w:rsidRDefault="00425CC6" w:rsidP="00425CC6">
      <w:pPr>
        <w:ind w:firstLine="360"/>
        <w:rPr>
          <w:sz w:val="28"/>
          <w:szCs w:val="28"/>
        </w:rPr>
      </w:pPr>
      <w:r w:rsidRPr="00425CC6">
        <w:rPr>
          <w:sz w:val="28"/>
          <w:szCs w:val="28"/>
        </w:rPr>
        <w:t>Уставом муниципального образования «</w:t>
      </w:r>
      <w:proofErr w:type="spellStart"/>
      <w:r w:rsidRPr="00425CC6">
        <w:rPr>
          <w:sz w:val="28"/>
          <w:szCs w:val="28"/>
        </w:rPr>
        <w:t>Юкаменский</w:t>
      </w:r>
      <w:proofErr w:type="spellEnd"/>
      <w:r w:rsidRPr="00425CC6">
        <w:rPr>
          <w:sz w:val="28"/>
          <w:szCs w:val="28"/>
        </w:rPr>
        <w:t xml:space="preserve"> район».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20319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782EC8"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7A730C">
        <w:rPr>
          <w:sz w:val="28"/>
          <w:szCs w:val="28"/>
        </w:rPr>
        <w:t>выдаче разрешения на использование земель или земельных участков без предоставления земельных участков и установления сервитута (далее</w:t>
      </w:r>
      <w:r w:rsidR="001D5738">
        <w:rPr>
          <w:sz w:val="28"/>
          <w:szCs w:val="28"/>
        </w:rPr>
        <w:t xml:space="preserve"> </w:t>
      </w:r>
      <w:r w:rsidR="007A730C">
        <w:rPr>
          <w:sz w:val="28"/>
          <w:szCs w:val="28"/>
        </w:rPr>
        <w:t>- заявление о выдаче разрешения)</w:t>
      </w:r>
      <w:r w:rsidRPr="00560CFE">
        <w:rPr>
          <w:sz w:val="28"/>
          <w:szCs w:val="28"/>
        </w:rPr>
        <w:t xml:space="preserve"> прилагаются следующие документы:</w:t>
      </w:r>
    </w:p>
    <w:p w:rsid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>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30C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>К заявлению о выдаче разрешения могут быть приложены: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>а) кадастровая выписка о земельном участке или кадастровый паспорт земельного участка;</w:t>
      </w:r>
    </w:p>
    <w:p w:rsidR="007A730C" w:rsidRPr="007A730C" w:rsidRDefault="004A69A5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7A730C" w:rsidRPr="007A730C">
        <w:rPr>
          <w:sz w:val="28"/>
          <w:szCs w:val="28"/>
        </w:rPr>
        <w:t>) копия лицензии, удостоверяющей право проведения работ по геологическому изучению недр;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</w:r>
      <w:r w:rsidR="004A69A5">
        <w:rPr>
          <w:sz w:val="28"/>
          <w:szCs w:val="28"/>
        </w:rPr>
        <w:t>в</w:t>
      </w:r>
      <w:r w:rsidRPr="007A730C">
        <w:rPr>
          <w:sz w:val="28"/>
          <w:szCs w:val="28"/>
        </w:rPr>
        <w:t xml:space="preserve">) иные документы, подтверждающие основания для использования </w:t>
      </w:r>
      <w:r w:rsidRPr="007A730C">
        <w:rPr>
          <w:sz w:val="28"/>
          <w:szCs w:val="28"/>
        </w:rPr>
        <w:lastRenderedPageBreak/>
        <w:t xml:space="preserve">земель или земельного участка в целях, предусмотренных </w:t>
      </w:r>
      <w:hyperlink r:id="rId12" w:history="1">
        <w:r w:rsidRPr="007A730C">
          <w:rPr>
            <w:sz w:val="28"/>
            <w:szCs w:val="28"/>
          </w:rPr>
          <w:t>пунктом 1 статьи 39.34</w:t>
        </w:r>
      </w:hyperlink>
      <w:r w:rsidRPr="007A730C">
        <w:rPr>
          <w:sz w:val="28"/>
          <w:szCs w:val="28"/>
        </w:rPr>
        <w:t xml:space="preserve"> Земельного кодекса Российской Федерации.</w:t>
      </w:r>
    </w:p>
    <w:p w:rsidR="007A730C" w:rsidRPr="007A730C" w:rsidRDefault="007A730C" w:rsidP="007A730C">
      <w:pPr>
        <w:spacing w:line="322" w:lineRule="exact"/>
        <w:ind w:right="40" w:firstLine="709"/>
        <w:jc w:val="both"/>
        <w:rPr>
          <w:sz w:val="28"/>
          <w:szCs w:val="28"/>
        </w:rPr>
      </w:pPr>
      <w:r w:rsidRPr="0054040C">
        <w:rPr>
          <w:sz w:val="24"/>
          <w:szCs w:val="24"/>
        </w:rPr>
        <w:tab/>
      </w:r>
      <w:r w:rsidRPr="007A730C">
        <w:rPr>
          <w:sz w:val="28"/>
          <w:szCs w:val="28"/>
        </w:rPr>
        <w:t>В случае если указанные в под</w:t>
      </w:r>
      <w:hyperlink r:id="rId13" w:history="1">
        <w:r w:rsidRPr="007A730C">
          <w:rPr>
            <w:sz w:val="28"/>
            <w:szCs w:val="28"/>
          </w:rPr>
          <w:t xml:space="preserve">пунктах </w:t>
        </w:r>
      </w:hyperlink>
      <w:r w:rsidRPr="007A730C">
        <w:rPr>
          <w:sz w:val="28"/>
          <w:szCs w:val="28"/>
        </w:rPr>
        <w:t xml:space="preserve">а), б), в), настоящего пункта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 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 xml:space="preserve">Документы должны быть представлены в подлинниках (на обозрение) и копиях для заверения специалистами </w:t>
      </w:r>
      <w:r>
        <w:rPr>
          <w:bCs/>
          <w:sz w:val="28"/>
          <w:szCs w:val="28"/>
        </w:rPr>
        <w:t>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1D5738" w:rsidRPr="001D5738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7E4206">
        <w:rPr>
          <w:bCs/>
          <w:sz w:val="28"/>
          <w:szCs w:val="28"/>
        </w:rPr>
        <w:t>либо в копиях, удостоверенных нотариусом</w:t>
      </w:r>
      <w:r w:rsidR="001D5738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</w:t>
      </w:r>
      <w:r w:rsidR="00113E58">
        <w:rPr>
          <w:rFonts w:ascii="Times New Roman" w:hAnsi="Times New Roman" w:cs="Times New Roman"/>
          <w:sz w:val="28"/>
          <w:szCs w:val="28"/>
        </w:rPr>
        <w:tab/>
      </w:r>
      <w:r w:rsidR="003D6089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3D608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730C">
        <w:rPr>
          <w:sz w:val="28"/>
          <w:szCs w:val="28"/>
        </w:rPr>
        <w:t>аявление о выдаче разрешения направлено в орган местного самоуправления, которые не вправе выдавать такое разрешение;</w:t>
      </w:r>
    </w:p>
    <w:p w:rsidR="007A730C" w:rsidRPr="007A730C" w:rsidRDefault="00567920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30C" w:rsidRPr="007A730C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="007A730C" w:rsidRPr="007A730C">
          <w:rPr>
            <w:sz w:val="28"/>
            <w:szCs w:val="28"/>
          </w:rPr>
          <w:t>пунктом 1 статьи 39.34</w:t>
        </w:r>
      </w:hyperlink>
      <w:r w:rsidR="007A730C" w:rsidRPr="007A730C">
        <w:rPr>
          <w:sz w:val="28"/>
          <w:szCs w:val="28"/>
        </w:rPr>
        <w:t xml:space="preserve"> Земельного кодекса Российской Федерации;</w:t>
      </w:r>
    </w:p>
    <w:p w:rsidR="007A730C" w:rsidRPr="007A730C" w:rsidRDefault="00567920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30C" w:rsidRPr="007A730C">
        <w:rPr>
          <w:sz w:val="28"/>
          <w:szCs w:val="28"/>
        </w:rPr>
        <w:t xml:space="preserve"> заявлении указаны объекты</w:t>
      </w:r>
      <w:r w:rsidR="003D6089">
        <w:rPr>
          <w:sz w:val="28"/>
          <w:szCs w:val="28"/>
        </w:rPr>
        <w:t>,</w:t>
      </w:r>
      <w:r w:rsidR="007A730C" w:rsidRPr="007A730C">
        <w:rPr>
          <w:sz w:val="28"/>
          <w:szCs w:val="28"/>
        </w:rPr>
        <w:t xml:space="preserve"> не соответствующие перечню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Российской </w:t>
      </w:r>
      <w:r w:rsidR="007A730C" w:rsidRPr="007A730C">
        <w:rPr>
          <w:sz w:val="28"/>
          <w:szCs w:val="28"/>
        </w:rPr>
        <w:lastRenderedPageBreak/>
        <w:t>Федерации от 03.12.2014 № 1300;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</w:r>
      <w:r w:rsidR="00567920">
        <w:rPr>
          <w:sz w:val="28"/>
          <w:szCs w:val="28"/>
        </w:rPr>
        <w:t>з</w:t>
      </w:r>
      <w:r w:rsidRPr="007A730C">
        <w:rPr>
          <w:sz w:val="28"/>
          <w:szCs w:val="28"/>
        </w:rPr>
        <w:t>емельный участок, на использование которого испрашивается разрешение, предоставлен физическому или юридическому лицу;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C709E2" w:rsidRPr="00560CFE" w:rsidRDefault="00560CFE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C709E2"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C709E2" w:rsidRDefault="00C709E2" w:rsidP="00186120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C709E2" w:rsidRPr="00910C7D" w:rsidRDefault="00C709E2" w:rsidP="00186120">
      <w:pPr>
        <w:ind w:firstLine="567"/>
        <w:jc w:val="both"/>
        <w:rPr>
          <w:color w:val="000000"/>
          <w:spacing w:val="-14"/>
          <w:sz w:val="28"/>
          <w:szCs w:val="28"/>
        </w:rPr>
      </w:pPr>
      <w:r w:rsidRPr="00910C7D">
        <w:rPr>
          <w:color w:val="000000"/>
          <w:spacing w:val="12"/>
          <w:sz w:val="28"/>
          <w:szCs w:val="28"/>
        </w:rPr>
        <w:t>н</w:t>
      </w:r>
      <w:r w:rsidRPr="00910C7D">
        <w:rPr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spacing w:val="-3"/>
          <w:sz w:val="28"/>
          <w:szCs w:val="28"/>
        </w:rPr>
        <w:t xml:space="preserve">парковки не менее </w:t>
      </w:r>
      <w:r w:rsidRPr="00910C7D">
        <w:rPr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sz w:val="28"/>
          <w:szCs w:val="28"/>
        </w:rPr>
        <w:t xml:space="preserve">- для </w:t>
      </w:r>
      <w:r w:rsidRPr="00910C7D">
        <w:rPr>
          <w:color w:val="000000"/>
          <w:sz w:val="28"/>
          <w:szCs w:val="28"/>
        </w:rPr>
        <w:t xml:space="preserve">транспортных средств </w:t>
      </w:r>
      <w:r w:rsidRPr="00910C7D">
        <w:rPr>
          <w:color w:val="000000"/>
          <w:spacing w:val="-14"/>
          <w:sz w:val="28"/>
          <w:szCs w:val="28"/>
        </w:rPr>
        <w:t>инвалидов;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910C7D">
        <w:rPr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color w:val="000000"/>
          <w:spacing w:val="4"/>
          <w:sz w:val="28"/>
          <w:szCs w:val="28"/>
        </w:rPr>
        <w:t xml:space="preserve">и </w:t>
      </w:r>
      <w:r w:rsidRPr="00910C7D">
        <w:rPr>
          <w:spacing w:val="4"/>
          <w:sz w:val="28"/>
          <w:szCs w:val="28"/>
        </w:rPr>
        <w:t xml:space="preserve">выход из </w:t>
      </w:r>
      <w:r w:rsidRPr="00910C7D">
        <w:rPr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spacing w:val="2"/>
          <w:sz w:val="28"/>
          <w:szCs w:val="28"/>
        </w:rPr>
        <w:t xml:space="preserve">и </w:t>
      </w:r>
      <w:r w:rsidRPr="00910C7D">
        <w:rPr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spacing w:val="1"/>
          <w:sz w:val="28"/>
          <w:szCs w:val="28"/>
        </w:rPr>
        <w:t xml:space="preserve">в </w:t>
      </w:r>
      <w:r w:rsidRPr="00910C7D">
        <w:rPr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 здании, где организуется прием заявителей, предусматриваются места </w:t>
      </w:r>
      <w:r w:rsidRPr="00560CFE">
        <w:rPr>
          <w:sz w:val="28"/>
          <w:szCs w:val="28"/>
        </w:rPr>
        <w:lastRenderedPageBreak/>
        <w:t>общественного пользования (туалеты) и места для хранения верхней одежды.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C709E2" w:rsidRDefault="00C709E2" w:rsidP="0018612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910C7D">
        <w:rPr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sz w:val="28"/>
          <w:szCs w:val="28"/>
        </w:rPr>
        <w:t xml:space="preserve">- </w:t>
      </w:r>
      <w:r w:rsidRPr="00910C7D">
        <w:rPr>
          <w:color w:val="000000"/>
          <w:sz w:val="28"/>
          <w:szCs w:val="28"/>
        </w:rPr>
        <w:t xml:space="preserve">коляски, и </w:t>
      </w:r>
      <w:r w:rsidRPr="00910C7D">
        <w:rPr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color w:val="000000"/>
          <w:spacing w:val="-3"/>
          <w:sz w:val="28"/>
          <w:szCs w:val="28"/>
        </w:rPr>
        <w:t>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поряди, которые определяются Министерством труда и социальной защиты Российской Федерации;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C709E2" w:rsidRPr="00560CFE" w:rsidRDefault="00C709E2" w:rsidP="00C709E2">
      <w:pPr>
        <w:ind w:firstLine="709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B7523E" w:rsidRPr="00B7523E" w:rsidRDefault="00560CFE" w:rsidP="0020319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B7523E" w:rsidRPr="00B7523E">
        <w:rPr>
          <w:sz w:val="28"/>
          <w:szCs w:val="28"/>
        </w:rPr>
        <w:t>Показателями оценки доступности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 xml:space="preserve">2) обеспечение беспрепятственного доступа лиц с ограниченными </w:t>
      </w:r>
      <w:r w:rsidRPr="00B7523E">
        <w:rPr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соблюдение срока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B7523E" w:rsidRPr="00B7523E" w:rsidRDefault="00B7523E" w:rsidP="00B7523E">
      <w:pPr>
        <w:ind w:firstLine="708"/>
        <w:jc w:val="both"/>
        <w:outlineLvl w:val="0"/>
        <w:rPr>
          <w:sz w:val="28"/>
          <w:szCs w:val="28"/>
        </w:rPr>
      </w:pPr>
      <w:r w:rsidRPr="00B7523E">
        <w:rPr>
          <w:sz w:val="28"/>
          <w:szCs w:val="28"/>
        </w:rPr>
        <w:t>3) количество посещений заявителем органа власти (Администрации муниципального образования «</w:t>
      </w:r>
      <w:proofErr w:type="spellStart"/>
      <w:r w:rsidRPr="00B7523E">
        <w:rPr>
          <w:sz w:val="28"/>
          <w:szCs w:val="28"/>
        </w:rPr>
        <w:t>Юкаменский</w:t>
      </w:r>
      <w:proofErr w:type="spellEnd"/>
      <w:r w:rsidRPr="00B7523E">
        <w:rPr>
          <w:sz w:val="28"/>
          <w:szCs w:val="28"/>
        </w:rPr>
        <w:t xml:space="preserve"> район») не более 2 раз.</w:t>
      </w: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242EB7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5733FF">
        <w:rPr>
          <w:sz w:val="26"/>
          <w:szCs w:val="26"/>
        </w:rPr>
        <w:t xml:space="preserve">2.14.1. </w:t>
      </w:r>
      <w:r w:rsidRPr="00242EB7">
        <w:rPr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(адрес, телефон и график работы – </w:t>
      </w:r>
      <w:hyperlink r:id="rId15" w:history="1">
        <w:r w:rsidRPr="00242EB7">
          <w:rPr>
            <w:sz w:val="28"/>
            <w:szCs w:val="28"/>
          </w:rPr>
          <w:t>указаны</w:t>
        </w:r>
      </w:hyperlink>
      <w:r w:rsidRPr="00242EB7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Прием заявлений может осуществляться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 обращении Заявителей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документы они представляют согласно п.2.5. настоящего регламента.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Предоставление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осуществляется в соответствии с Федеральным </w:t>
      </w:r>
      <w:hyperlink r:id="rId16" w:history="1">
        <w:r w:rsidRPr="00242EB7">
          <w:rPr>
            <w:sz w:val="28"/>
            <w:szCs w:val="28"/>
          </w:rPr>
          <w:t>законом</w:t>
        </w:r>
      </w:hyperlink>
      <w:r w:rsidRPr="00242EB7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без участия заявителя в соответствии с нормативными правовыми актами и соглашением о взаимодействии.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 xml:space="preserve">», должны иметь качественное, </w:t>
      </w:r>
      <w:r w:rsidRPr="00242EB7">
        <w:rPr>
          <w:sz w:val="28"/>
          <w:szCs w:val="28"/>
        </w:rPr>
        <w:lastRenderedPageBreak/>
        <w:t>четкое изображение.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BB2EFB" w:rsidRPr="00242EB7" w:rsidRDefault="00BB2EFB" w:rsidP="00BB2EFB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00333E">
      <w:pPr>
        <w:jc w:val="center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567920" w:rsidRPr="00242EB7" w:rsidRDefault="00565EAD" w:rsidP="00567920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color w:val="00B0F0"/>
          <w:spacing w:val="-5"/>
          <w:sz w:val="28"/>
          <w:szCs w:val="28"/>
        </w:rPr>
      </w:pPr>
      <w:r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решения </w:t>
      </w:r>
      <w:r w:rsidR="00113E5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567920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выдаче разрешения на использование земельного участка без предоставления земельных участков и установления сервитутов</w:t>
      </w:r>
      <w:r w:rsidR="00113E5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0B8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его направление </w:t>
      </w:r>
      <w:r w:rsidR="001F0B88" w:rsidRPr="00242EB7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заявителю</w:t>
      </w:r>
      <w:r w:rsidR="00567920" w:rsidRPr="00242EB7">
        <w:rPr>
          <w:rFonts w:ascii="Times New Roman" w:hAnsi="Times New Roman" w:cs="Times New Roman"/>
          <w:b w:val="0"/>
          <w:color w:val="auto"/>
          <w:sz w:val="28"/>
          <w:szCs w:val="28"/>
        </w:rPr>
        <w:t>, отказ в выдаче разрешения на использование земель или земельного участка без предоставления земельных участков и установления сервитута.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242EB7"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941B5B">
        <w:rPr>
          <w:sz w:val="28"/>
          <w:szCs w:val="28"/>
        </w:rPr>
        <w:t>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Основанием для начала предоставления муниципальной услуги является  </w:t>
      </w:r>
      <w:r w:rsidRPr="00941B5B">
        <w:rPr>
          <w:sz w:val="28"/>
          <w:szCs w:val="28"/>
        </w:rPr>
        <w:lastRenderedPageBreak/>
        <w:t>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 xml:space="preserve">о </w:t>
      </w:r>
      <w:r w:rsidR="00567920">
        <w:rPr>
          <w:sz w:val="28"/>
          <w:szCs w:val="28"/>
        </w:rPr>
        <w:t>выдаче разрешения.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02627B" w:rsidRPr="0002627B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>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02627B" w:rsidRPr="0002627B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 xml:space="preserve">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Документы, направленные в Администрацию почтовым отправлением, посредством электронных средств связи или полученные при личном обращении заявителя, регистрируются </w:t>
      </w:r>
      <w:r w:rsidR="0002627B" w:rsidRPr="0002627B">
        <w:rPr>
          <w:sz w:val="28"/>
          <w:szCs w:val="28"/>
        </w:rPr>
        <w:t>специалистом – экспертом секретарем</w:t>
      </w:r>
      <w:r w:rsidRPr="00941B5B">
        <w:rPr>
          <w:sz w:val="28"/>
          <w:szCs w:val="28"/>
        </w:rPr>
        <w:t xml:space="preserve">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02627B" w:rsidRPr="0002627B">
        <w:rPr>
          <w:sz w:val="28"/>
          <w:szCs w:val="28"/>
        </w:rPr>
        <w:t>специалист – эксперт секретар</w:t>
      </w:r>
      <w:r w:rsidR="0002627B">
        <w:rPr>
          <w:sz w:val="28"/>
          <w:szCs w:val="28"/>
        </w:rPr>
        <w:t>ь</w:t>
      </w:r>
      <w:r w:rsidRPr="00941B5B">
        <w:rPr>
          <w:sz w:val="28"/>
          <w:szCs w:val="28"/>
        </w:rPr>
        <w:t xml:space="preserve"> в течение рабочего дня передает письмо в порядке делопроизводства  главе </w:t>
      </w:r>
      <w:r w:rsidR="0002627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00333E" w:rsidRDefault="00941B5B" w:rsidP="0000333E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02627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02627B">
        <w:rPr>
          <w:sz w:val="28"/>
          <w:szCs w:val="28"/>
        </w:rPr>
        <w:t xml:space="preserve">отдел </w:t>
      </w:r>
      <w:r w:rsidR="00CD18D0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="00B41D60">
        <w:rPr>
          <w:sz w:val="28"/>
          <w:szCs w:val="28"/>
        </w:rPr>
        <w:t xml:space="preserve">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  <w:bookmarkStart w:id="2" w:name="_Toc277063131"/>
    </w:p>
    <w:p w:rsidR="00851DA3" w:rsidRPr="00851DA3" w:rsidRDefault="00941B5B" w:rsidP="0000333E">
      <w:pPr>
        <w:ind w:firstLine="540"/>
        <w:jc w:val="both"/>
        <w:rPr>
          <w:sz w:val="28"/>
          <w:szCs w:val="28"/>
        </w:rPr>
      </w:pPr>
      <w:r w:rsidRPr="00851DA3">
        <w:rPr>
          <w:spacing w:val="-5"/>
          <w:sz w:val="28"/>
          <w:szCs w:val="28"/>
        </w:rPr>
        <w:t>3.3. Описание последова</w:t>
      </w:r>
      <w:r w:rsidR="0000333E">
        <w:rPr>
          <w:b/>
          <w:spacing w:val="-5"/>
          <w:sz w:val="28"/>
          <w:szCs w:val="28"/>
        </w:rPr>
        <w:t>т</w:t>
      </w:r>
      <w:r w:rsidRPr="00851DA3">
        <w:rPr>
          <w:spacing w:val="-5"/>
          <w:sz w:val="28"/>
          <w:szCs w:val="28"/>
        </w:rPr>
        <w:t>ельности действий при р</w:t>
      </w:r>
      <w:r w:rsidRPr="00851DA3">
        <w:rPr>
          <w:sz w:val="28"/>
          <w:szCs w:val="28"/>
        </w:rPr>
        <w:t xml:space="preserve">ассмотрении заявления и 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B41D60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>), и передает ему на исполнение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820FF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565EAD" w:rsidRPr="00567920" w:rsidRDefault="00941B5B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</w:t>
      </w:r>
      <w:r w:rsidRPr="00567920">
        <w:rPr>
          <w:rFonts w:eastAsia="MS Mincho"/>
          <w:sz w:val="28"/>
          <w:szCs w:val="28"/>
        </w:rPr>
        <w:t xml:space="preserve">Описание последовательности действий </w:t>
      </w:r>
      <w:r w:rsidR="00565EAD" w:rsidRPr="00567920">
        <w:rPr>
          <w:rFonts w:eastAsia="MS Mincho"/>
          <w:sz w:val="28"/>
          <w:szCs w:val="28"/>
        </w:rPr>
        <w:t xml:space="preserve">при </w:t>
      </w:r>
      <w:r w:rsidR="00565EAD" w:rsidRPr="00567920">
        <w:rPr>
          <w:color w:val="000000"/>
          <w:sz w:val="28"/>
          <w:szCs w:val="28"/>
        </w:rPr>
        <w:t>принятии</w:t>
      </w:r>
      <w:r w:rsidR="001F0B88" w:rsidRPr="00567920">
        <w:rPr>
          <w:color w:val="000000"/>
          <w:sz w:val="28"/>
          <w:szCs w:val="28"/>
        </w:rPr>
        <w:t xml:space="preserve"> </w:t>
      </w:r>
      <w:r w:rsidR="00567920" w:rsidRPr="00567920">
        <w:rPr>
          <w:color w:val="000000"/>
          <w:sz w:val="28"/>
          <w:szCs w:val="28"/>
        </w:rPr>
        <w:t xml:space="preserve"> решения о выдаче разрешения на использование земельного участка без предоставления земельных участков и установления сервитутов и его направление </w:t>
      </w:r>
      <w:r w:rsidR="00567920" w:rsidRPr="00567920">
        <w:rPr>
          <w:sz w:val="28"/>
          <w:szCs w:val="28"/>
        </w:rPr>
        <w:t>заявителю, отказ в выдаче разрешения на использование земель или земельного участка без предоставления земельных участков и установления</w:t>
      </w:r>
      <w:r w:rsidR="00820FF0">
        <w:rPr>
          <w:sz w:val="28"/>
          <w:szCs w:val="28"/>
        </w:rPr>
        <w:t xml:space="preserve"> сервитута</w:t>
      </w:r>
      <w:r w:rsidR="00565EAD" w:rsidRPr="00567920">
        <w:rPr>
          <w:color w:val="000000"/>
          <w:sz w:val="28"/>
          <w:szCs w:val="28"/>
        </w:rPr>
        <w:t>.</w:t>
      </w:r>
    </w:p>
    <w:p w:rsidR="00C726FB" w:rsidRPr="00820FF0" w:rsidRDefault="00C726FB" w:rsidP="00565EAD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0FF0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Default="00C726FB" w:rsidP="001F0B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820FF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1F0B88">
        <w:rPr>
          <w:sz w:val="28"/>
          <w:szCs w:val="28"/>
        </w:rPr>
        <w:t xml:space="preserve"> </w:t>
      </w:r>
      <w:r w:rsidR="00863968" w:rsidRPr="005D571C">
        <w:rPr>
          <w:color w:val="000000"/>
          <w:sz w:val="28"/>
          <w:szCs w:val="28"/>
        </w:rPr>
        <w:t>издание постановления о</w:t>
      </w:r>
      <w:r w:rsidR="001F0B88">
        <w:rPr>
          <w:color w:val="000000"/>
          <w:sz w:val="28"/>
          <w:szCs w:val="28"/>
        </w:rPr>
        <w:t xml:space="preserve"> </w:t>
      </w:r>
      <w:r w:rsidR="00567920" w:rsidRPr="00567920">
        <w:rPr>
          <w:color w:val="000000"/>
          <w:sz w:val="28"/>
          <w:szCs w:val="28"/>
        </w:rPr>
        <w:t xml:space="preserve">выдаче разрешения на использование земельного участка без предоставления земельных участков и установления сервитутов и его </w:t>
      </w:r>
      <w:r w:rsidR="00567920" w:rsidRPr="00567920">
        <w:rPr>
          <w:color w:val="000000"/>
          <w:sz w:val="28"/>
          <w:szCs w:val="28"/>
        </w:rPr>
        <w:lastRenderedPageBreak/>
        <w:t xml:space="preserve">направление </w:t>
      </w:r>
      <w:r w:rsidR="00567920" w:rsidRPr="00567920">
        <w:rPr>
          <w:sz w:val="28"/>
          <w:szCs w:val="28"/>
        </w:rPr>
        <w:t>заявителю</w:t>
      </w:r>
      <w:r w:rsidR="001F0B88">
        <w:rPr>
          <w:color w:val="000000"/>
          <w:sz w:val="28"/>
          <w:szCs w:val="28"/>
        </w:rPr>
        <w:t>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Подготовленный проект постановления Администрации сотрудник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передает на согласование в юридический отдел администрации.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Сотрудники юридического отдела администрации в течение двух рабочих дней проверяют проект постановления Администрации и при выявлении замечаний переда</w:t>
      </w:r>
      <w:r w:rsidR="000024DA">
        <w:rPr>
          <w:sz w:val="28"/>
          <w:szCs w:val="28"/>
        </w:rPr>
        <w:t>ю</w:t>
      </w:r>
      <w:r w:rsidRPr="00370571">
        <w:rPr>
          <w:sz w:val="28"/>
          <w:szCs w:val="28"/>
        </w:rPr>
        <w:t xml:space="preserve">т проект постановления Администрации на его дальнейшую доработку сотруднику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. Сотрудник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осуществляется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двух рабочих дней, другими задействованными службами</w:t>
      </w:r>
      <w:r w:rsidR="00820FF0">
        <w:rPr>
          <w:sz w:val="28"/>
          <w:szCs w:val="28"/>
        </w:rPr>
        <w:t xml:space="preserve"> </w:t>
      </w:r>
      <w:r w:rsidRPr="00370571">
        <w:rPr>
          <w:sz w:val="28"/>
          <w:szCs w:val="28"/>
        </w:rPr>
        <w:t>-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одного рабочего дня.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Подписание проекта постановления Администрации главой </w:t>
      </w:r>
      <w:r w:rsidR="00820FF0">
        <w:rPr>
          <w:sz w:val="28"/>
          <w:szCs w:val="28"/>
        </w:rPr>
        <w:t>муниципального образования</w:t>
      </w:r>
      <w:r w:rsidRPr="00370571">
        <w:rPr>
          <w:sz w:val="28"/>
          <w:szCs w:val="28"/>
        </w:rPr>
        <w:t xml:space="preserve"> или лица, его замещающего</w:t>
      </w:r>
      <w:r w:rsidR="00820FF0">
        <w:rPr>
          <w:sz w:val="28"/>
          <w:szCs w:val="28"/>
        </w:rPr>
        <w:t>,</w:t>
      </w:r>
      <w:r w:rsidRPr="00370571">
        <w:rPr>
          <w:sz w:val="28"/>
          <w:szCs w:val="28"/>
        </w:rPr>
        <w:t xml:space="preserve"> осуществляется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двух рабочих дней.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После подписания главой или лицом, его замещающим, постановление Администрации направляется в порядке делопроизводства на регистрацию.</w:t>
      </w:r>
    </w:p>
    <w:p w:rsidR="001F0B88" w:rsidRPr="00370571" w:rsidRDefault="00255C95" w:rsidP="001F0B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секретарь</w:t>
      </w:r>
      <w:r w:rsidR="001F0B88" w:rsidRPr="00370571">
        <w:rPr>
          <w:sz w:val="28"/>
          <w:szCs w:val="28"/>
        </w:rPr>
        <w:t xml:space="preserve"> 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постановления Администрации </w:t>
      </w:r>
      <w:r w:rsidR="00255C95">
        <w:rPr>
          <w:sz w:val="28"/>
          <w:szCs w:val="28"/>
        </w:rPr>
        <w:t>Специалист-эксперт секретарь</w:t>
      </w:r>
      <w:r w:rsidRPr="00370571">
        <w:rPr>
          <w:sz w:val="28"/>
          <w:szCs w:val="28"/>
        </w:rPr>
        <w:t xml:space="preserve"> в тот же день передает пакет документов специалисту МФЦ для последующей выдач</w:t>
      </w:r>
      <w:r>
        <w:rPr>
          <w:sz w:val="28"/>
          <w:szCs w:val="28"/>
        </w:rPr>
        <w:t>и</w:t>
      </w:r>
      <w:r w:rsidRPr="00370571">
        <w:rPr>
          <w:sz w:val="28"/>
          <w:szCs w:val="28"/>
        </w:rPr>
        <w:t xml:space="preserve"> заявителю. Специалист МФЦ по телефону, либо по электронной почте, если заявитель указал в своем заявлении необходимые данные, сообщает заявителю о подписанном постановлении Администрации  и о месте,  где его можно получить.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Если заявитель не указал необходимую информацию, либо в заявлении отражена просьба о направлении результата муниципальной услуги посредством почтового сообщения, то обязанность по отправке почтового сообщения возлагается на </w:t>
      </w:r>
      <w:r w:rsidR="00255C95">
        <w:rPr>
          <w:sz w:val="28"/>
          <w:szCs w:val="28"/>
        </w:rPr>
        <w:t>отдел по управлению имущественных отношений и землепользованию.</w:t>
      </w:r>
    </w:p>
    <w:bookmarkEnd w:id="1"/>
    <w:p w:rsid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00333E" w:rsidRPr="00941B5B" w:rsidRDefault="0000333E" w:rsidP="00941B5B">
      <w:pPr>
        <w:ind w:firstLine="567"/>
        <w:jc w:val="center"/>
        <w:rPr>
          <w:b/>
          <w:sz w:val="28"/>
          <w:szCs w:val="28"/>
        </w:rPr>
      </w:pPr>
    </w:p>
    <w:p w:rsidR="000024DA" w:rsidRDefault="000024DA" w:rsidP="000024DA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0024DA" w:rsidRDefault="000024DA" w:rsidP="000024DA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00333E" w:rsidRDefault="0000333E" w:rsidP="000024DA">
      <w:pPr>
        <w:jc w:val="center"/>
        <w:rPr>
          <w:sz w:val="28"/>
          <w:szCs w:val="28"/>
        </w:rPr>
      </w:pP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строительства, муниципального хозяйства, имущественных и земельных отношений.</w:t>
      </w:r>
    </w:p>
    <w:p w:rsidR="000024DA" w:rsidRDefault="000024DA" w:rsidP="0000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024DA" w:rsidRDefault="000024DA" w:rsidP="000024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проведение внеплановой проверки принимает глава муниципального образования.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0024DA" w:rsidRDefault="000024DA" w:rsidP="000024DA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024DA" w:rsidRDefault="000024DA" w:rsidP="0000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0024DA" w:rsidRDefault="000024DA" w:rsidP="0000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Порядок и формы контроля за представлением муниципальной услуги со стороны граждан, их объединений и организаций</w:t>
      </w:r>
    </w:p>
    <w:p w:rsidR="000024DA" w:rsidRDefault="000024DA" w:rsidP="00003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024DA" w:rsidRDefault="000024DA" w:rsidP="00002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0024DA" w:rsidRDefault="000024DA" w:rsidP="00002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4DA" w:rsidRDefault="000024DA" w:rsidP="000024D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0024DA" w:rsidRDefault="000024DA" w:rsidP="000024D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0024DA" w:rsidRPr="006B21E1" w:rsidRDefault="000024DA" w:rsidP="000024DA">
      <w:pPr>
        <w:widowControl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lastRenderedPageBreak/>
        <w:t>1) нарушение срока регистрации запроса о предоставлении муниципальной услуги;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2) нарушение срока предоставления муниципальной услуги;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24DA" w:rsidRPr="006B21E1" w:rsidRDefault="000024DA" w:rsidP="000024DA">
      <w:pPr>
        <w:widowControl/>
        <w:spacing w:before="200"/>
        <w:ind w:firstLine="540"/>
        <w:jc w:val="both"/>
        <w:rPr>
          <w:sz w:val="28"/>
          <w:szCs w:val="28"/>
        </w:rPr>
      </w:pPr>
      <w:r w:rsidRPr="006B21E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по его поручению начальником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принимает одно из следующих решений: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24DA" w:rsidRDefault="000024DA" w:rsidP="000024DA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(глава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начальник отдела строительства, муниципального хозяйства,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0024DA" w:rsidRDefault="000024DA" w:rsidP="000024DA">
      <w:pPr>
        <w:ind w:firstLine="839"/>
        <w:jc w:val="right"/>
      </w:pPr>
    </w:p>
    <w:p w:rsidR="001F0B88" w:rsidRDefault="001F0B88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00333E" w:rsidRDefault="0000333E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1F0B88" w:rsidRPr="0060409E" w:rsidRDefault="001F0B88" w:rsidP="001F0B88">
      <w:pPr>
        <w:ind w:firstLine="839"/>
        <w:jc w:val="right"/>
      </w:pPr>
      <w:r w:rsidRPr="0060409E">
        <w:lastRenderedPageBreak/>
        <w:t xml:space="preserve">Приложение 1 </w:t>
      </w:r>
    </w:p>
    <w:p w:rsidR="001F0B88" w:rsidRPr="0060409E" w:rsidRDefault="001F0B88" w:rsidP="001F0B88">
      <w:pPr>
        <w:ind w:firstLine="839"/>
        <w:jc w:val="right"/>
      </w:pPr>
      <w:r w:rsidRPr="0060409E">
        <w:t>к настоящему Административному регламенту</w:t>
      </w:r>
    </w:p>
    <w:p w:rsidR="001F0B88" w:rsidRDefault="001F0B88" w:rsidP="001F0B88">
      <w:pPr>
        <w:jc w:val="right"/>
        <w:rPr>
          <w:sz w:val="28"/>
          <w:szCs w:val="28"/>
        </w:rPr>
      </w:pPr>
    </w:p>
    <w:p w:rsidR="001F0B88" w:rsidRPr="0010550E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0550E">
        <w:rPr>
          <w:sz w:val="26"/>
          <w:szCs w:val="26"/>
        </w:rPr>
        <w:t>ЛОК-СХЕМА</w:t>
      </w:r>
    </w:p>
    <w:p w:rsidR="001F0B88" w:rsidRPr="00175058" w:rsidRDefault="001F0B88" w:rsidP="001F0B88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75058">
        <w:rPr>
          <w:b/>
          <w:sz w:val="24"/>
          <w:szCs w:val="24"/>
        </w:rPr>
        <w:t>редоставления муниципальной услуги «</w:t>
      </w:r>
      <w:r w:rsidR="00567920">
        <w:rPr>
          <w:b/>
          <w:sz w:val="24"/>
          <w:szCs w:val="24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75058">
        <w:rPr>
          <w:b/>
          <w:sz w:val="24"/>
          <w:szCs w:val="24"/>
        </w:rPr>
        <w:t>».</w:t>
      </w:r>
    </w:p>
    <w:p w:rsidR="001F0B88" w:rsidRPr="0010550E" w:rsidRDefault="001F0B88" w:rsidP="001F0B88">
      <w:pPr>
        <w:ind w:right="23"/>
        <w:jc w:val="center"/>
        <w:rPr>
          <w:sz w:val="24"/>
          <w:szCs w:val="24"/>
        </w:rPr>
      </w:pP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83" type="#_x0000_t202" style="position:absolute;left:0;text-align:left;margin-left:17.8pt;margin-top:1.85pt;width:453.95pt;height:62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1F0B88" w:rsidRPr="00175058" w:rsidRDefault="001F0B88" w:rsidP="001F0B88">
                  <w:pPr>
                    <w:jc w:val="center"/>
                  </w:pPr>
                  <w:r w:rsidRPr="00175058">
                    <w:t xml:space="preserve">Прием и регистрация  заявления о </w:t>
                  </w:r>
                  <w:r w:rsidR="00567920">
                    <w:t>выдаче разрешения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87" type="#_x0000_t32" style="position:absolute;left:0;text-align:left;margin-left:227.65pt;margin-top:4.9pt;width:0;height:28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84" type="#_x0000_t202" style="position:absolute;left:0;text-align:left;margin-left:25.65pt;margin-top:12.6pt;width:446pt;height:28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1F0B88" w:rsidRPr="00DD5A3D" w:rsidRDefault="001F0B88" w:rsidP="001F0B88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86" type="#_x0000_t32" style="position:absolute;left:0;text-align:left;margin-left:227.45pt;margin-top:.15pt;width:0;height:29.75pt;z-index:2517094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5" type="#_x0000_t109" style="position:absolute;left:0;text-align:left;margin-left:87.75pt;margin-top:9.2pt;width:278.25pt;height:75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1F0B88" w:rsidRPr="00567920" w:rsidRDefault="001F0B88" w:rsidP="00567920">
                  <w:pPr>
                    <w:ind w:firstLine="839"/>
                  </w:pPr>
                  <w:r w:rsidRPr="00567920">
                    <w:rPr>
                      <w:sz w:val="21"/>
                      <w:szCs w:val="21"/>
                    </w:rPr>
                    <w:t xml:space="preserve">Подготовка проекта постановления Администрации о </w:t>
                  </w:r>
                  <w:r w:rsidR="00567920" w:rsidRPr="00567920">
                    <w:rPr>
                      <w:color w:val="000000"/>
                      <w:sz w:val="21"/>
                      <w:szCs w:val="21"/>
                    </w:rPr>
                    <w:t xml:space="preserve">выдаче разрешения на использование земельного участка без предоставления земельных участков и установления сервитутов 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88" type="#_x0000_t32" style="position:absolute;left:0;text-align:left;margin-left:228pt;margin-top:1.15pt;width:.05pt;height:23.5pt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73571C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89" style="position:absolute;left:0;text-align:left;margin-left:90.35pt;margin-top:4.05pt;width:342pt;height:36.05pt;z-index:251712512">
            <v:textbox style="mso-next-textbox:#_x0000_s1189">
              <w:txbxContent>
                <w:p w:rsidR="001F0B88" w:rsidRPr="00692E3B" w:rsidRDefault="001F0B88" w:rsidP="001F0B8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Согласование проекта постановления Администрации с начальником </w:t>
                  </w:r>
                  <w:r w:rsidR="00F011B7">
                    <w:rPr>
                      <w:sz w:val="21"/>
                      <w:szCs w:val="21"/>
                    </w:rPr>
                    <w:t>отдела</w:t>
                  </w:r>
                  <w:r>
                    <w:rPr>
                      <w:sz w:val="21"/>
                      <w:szCs w:val="21"/>
                    </w:rPr>
                    <w:t>, юридическим отделом, заинтересованными службами</w:t>
                  </w:r>
                </w:p>
              </w:txbxContent>
            </v:textbox>
          </v:rect>
        </w:pict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</w:p>
    <w:p w:rsidR="001F0B88" w:rsidRPr="00AB0311" w:rsidRDefault="001F0B88" w:rsidP="001F0B88"/>
    <w:p w:rsidR="001F0B88" w:rsidRPr="0010550E" w:rsidRDefault="0073571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93" type="#_x0000_t32" style="position:absolute;left:0;text-align:left;margin-left:229.55pt;margin-top:7.9pt;width:0;height:11.85pt;z-index:2517166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73571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rect id="_x0000_s1190" style="position:absolute;left:0;text-align:left;margin-left:90.35pt;margin-top:4.5pt;width:342pt;height:54pt;z-index:251713536">
            <v:textbox style="mso-next-textbox:#_x0000_s1190">
              <w:txbxContent>
                <w:p w:rsidR="00EA27C4" w:rsidRPr="00567920" w:rsidRDefault="001F0B88" w:rsidP="00EA27C4">
                  <w:pPr>
                    <w:ind w:firstLine="839"/>
                  </w:pPr>
                  <w:r w:rsidRPr="00D50DAD">
                    <w:t xml:space="preserve">Подписание </w:t>
                  </w:r>
                  <w:r>
                    <w:t>постановления Администрации</w:t>
                  </w:r>
                  <w:r w:rsidRPr="00D50DAD">
                    <w:t xml:space="preserve"> </w:t>
                  </w:r>
                  <w:r w:rsidR="00EA27C4" w:rsidRPr="00567920">
                    <w:rPr>
                      <w:sz w:val="21"/>
                      <w:szCs w:val="21"/>
                    </w:rPr>
                    <w:t xml:space="preserve">о </w:t>
                  </w:r>
                  <w:r w:rsidR="00EA27C4" w:rsidRPr="00567920">
                    <w:rPr>
                      <w:color w:val="000000"/>
                      <w:sz w:val="21"/>
                      <w:szCs w:val="21"/>
                    </w:rPr>
                    <w:t xml:space="preserve">выдаче разрешения на использование земельного участка без предоставления земельных участков и установления сервитутов </w:t>
                  </w:r>
                </w:p>
                <w:p w:rsidR="001F0B88" w:rsidRPr="00D50DAD" w:rsidRDefault="001F0B88" w:rsidP="001F0B88">
                  <w:pPr>
                    <w:ind w:firstLine="839"/>
                  </w:pPr>
                </w:p>
              </w:txbxContent>
            </v:textbox>
          </v:rect>
        </w:pict>
      </w: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73571C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4" type="#_x0000_t32" style="position:absolute;left:0;text-align:left;margin-left:229.55pt;margin-top:10.2pt;width:0;height:11.85pt;z-index:251717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73571C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91" style="position:absolute;margin-left:90.35pt;margin-top:6.05pt;width:342pt;height:63.05pt;z-index:251714560">
            <v:textbox style="mso-next-textbox:#_x0000_s1191">
              <w:txbxContent>
                <w:p w:rsidR="001F0B88" w:rsidRPr="00E255F2" w:rsidRDefault="001F0B88" w:rsidP="001F0B88">
                  <w:pPr>
                    <w:ind w:firstLine="839"/>
                  </w:pPr>
                  <w:r w:rsidRPr="00E255F2">
                    <w:t xml:space="preserve">Регистрация </w:t>
                  </w:r>
                  <w:r>
                    <w:t>постановления Администрации</w:t>
                  </w:r>
                  <w:r w:rsidRPr="00E255F2">
                    <w:t xml:space="preserve">, проставление печати </w:t>
                  </w:r>
                  <w:r>
                    <w:t>Администрации</w:t>
                  </w:r>
                  <w:r w:rsidRPr="00E255F2">
                    <w:t xml:space="preserve"> с изображением Государственного герба</w:t>
                  </w:r>
                  <w:r>
                    <w:t xml:space="preserve"> Удмуртской Республики</w:t>
                  </w:r>
                  <w:r w:rsidRPr="00E255F2">
                    <w:t>, зане</w:t>
                  </w:r>
                  <w:r>
                    <w:softHyphen/>
                  </w:r>
                  <w:r w:rsidRPr="00E255F2">
                    <w:t xml:space="preserve">сение данных в Журнал  регистрации </w:t>
                  </w:r>
                  <w:r>
                    <w:t>постановлений Администрации</w:t>
                  </w:r>
                </w:p>
              </w:txbxContent>
            </v:textbox>
          </v:rect>
        </w:pict>
      </w: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73571C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_x0000_s1195" type="#_x0000_t32" style="position:absolute;margin-left:229.55pt;margin-top:6.35pt;width:0;height:11.85pt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73571C" w:rsidP="001F0B88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roundrect id="_x0000_s1192" style="position:absolute;margin-left:99.35pt;margin-top:4.2pt;width:324pt;height:36pt;z-index:251715584" arcsize="10923f">
            <v:textbox style="mso-next-textbox:#_x0000_s1192">
              <w:txbxContent>
                <w:p w:rsidR="001F0B88" w:rsidRDefault="001F0B88" w:rsidP="001F0B88">
                  <w:pPr>
                    <w:ind w:firstLine="839"/>
                    <w:jc w:val="center"/>
                  </w:pPr>
                  <w:r>
                    <w:t>Получение заявителем подписанного постановления  Администрации</w:t>
                  </w:r>
                </w:p>
              </w:txbxContent>
            </v:textbox>
          </v:roundrect>
        </w:pict>
      </w:r>
      <w:r w:rsidR="001F0B88"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sectPr w:rsidR="00A86AB1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1C" w:rsidRDefault="0073571C" w:rsidP="002D0C6D">
      <w:r>
        <w:separator/>
      </w:r>
    </w:p>
  </w:endnote>
  <w:endnote w:type="continuationSeparator" w:id="0">
    <w:p w:rsidR="0073571C" w:rsidRDefault="0073571C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1C" w:rsidRDefault="0073571C" w:rsidP="002D0C6D">
      <w:r>
        <w:separator/>
      </w:r>
    </w:p>
  </w:footnote>
  <w:footnote w:type="continuationSeparator" w:id="0">
    <w:p w:rsidR="0073571C" w:rsidRDefault="0073571C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32E41F47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24DA"/>
    <w:rsid w:val="0000333E"/>
    <w:rsid w:val="000067BD"/>
    <w:rsid w:val="00013BD9"/>
    <w:rsid w:val="0002627B"/>
    <w:rsid w:val="00065524"/>
    <w:rsid w:val="000845A4"/>
    <w:rsid w:val="000C7F5D"/>
    <w:rsid w:val="00103BD7"/>
    <w:rsid w:val="00113E58"/>
    <w:rsid w:val="00134E16"/>
    <w:rsid w:val="00144711"/>
    <w:rsid w:val="0016573A"/>
    <w:rsid w:val="00175058"/>
    <w:rsid w:val="00176949"/>
    <w:rsid w:val="00186120"/>
    <w:rsid w:val="00187191"/>
    <w:rsid w:val="00196E4F"/>
    <w:rsid w:val="00196FE9"/>
    <w:rsid w:val="001B28DF"/>
    <w:rsid w:val="001C0A9A"/>
    <w:rsid w:val="001D5738"/>
    <w:rsid w:val="001D7DF9"/>
    <w:rsid w:val="001F0B88"/>
    <w:rsid w:val="0020319D"/>
    <w:rsid w:val="00242EB7"/>
    <w:rsid w:val="00255C95"/>
    <w:rsid w:val="00283BE1"/>
    <w:rsid w:val="002B02E7"/>
    <w:rsid w:val="002C4C9B"/>
    <w:rsid w:val="002D0C6D"/>
    <w:rsid w:val="002D2ACD"/>
    <w:rsid w:val="002F151D"/>
    <w:rsid w:val="00326FF9"/>
    <w:rsid w:val="00343458"/>
    <w:rsid w:val="00353961"/>
    <w:rsid w:val="003659B7"/>
    <w:rsid w:val="003A32FE"/>
    <w:rsid w:val="003D6089"/>
    <w:rsid w:val="003D7AE2"/>
    <w:rsid w:val="0042067B"/>
    <w:rsid w:val="00424728"/>
    <w:rsid w:val="00425494"/>
    <w:rsid w:val="00425CC6"/>
    <w:rsid w:val="00440478"/>
    <w:rsid w:val="0044075D"/>
    <w:rsid w:val="00444DE8"/>
    <w:rsid w:val="00446B86"/>
    <w:rsid w:val="0047098E"/>
    <w:rsid w:val="004721F4"/>
    <w:rsid w:val="00487ADB"/>
    <w:rsid w:val="004A17FA"/>
    <w:rsid w:val="004A2603"/>
    <w:rsid w:val="004A4460"/>
    <w:rsid w:val="004A69A5"/>
    <w:rsid w:val="004E18BA"/>
    <w:rsid w:val="004E2195"/>
    <w:rsid w:val="004E5EB1"/>
    <w:rsid w:val="005333BA"/>
    <w:rsid w:val="0055352E"/>
    <w:rsid w:val="00560CFE"/>
    <w:rsid w:val="00565EAD"/>
    <w:rsid w:val="00567920"/>
    <w:rsid w:val="00583AA1"/>
    <w:rsid w:val="00591409"/>
    <w:rsid w:val="005D1EC2"/>
    <w:rsid w:val="005E404E"/>
    <w:rsid w:val="00611DB5"/>
    <w:rsid w:val="00614311"/>
    <w:rsid w:val="00632F3C"/>
    <w:rsid w:val="006775C5"/>
    <w:rsid w:val="006942B1"/>
    <w:rsid w:val="006A4DC0"/>
    <w:rsid w:val="00715E6D"/>
    <w:rsid w:val="00721233"/>
    <w:rsid w:val="0073571C"/>
    <w:rsid w:val="00746D34"/>
    <w:rsid w:val="00761041"/>
    <w:rsid w:val="00764D02"/>
    <w:rsid w:val="0076579F"/>
    <w:rsid w:val="00772CF8"/>
    <w:rsid w:val="00782EC8"/>
    <w:rsid w:val="00783FB8"/>
    <w:rsid w:val="007873B5"/>
    <w:rsid w:val="007A094A"/>
    <w:rsid w:val="007A730C"/>
    <w:rsid w:val="007B375E"/>
    <w:rsid w:val="007E0DDB"/>
    <w:rsid w:val="007E4206"/>
    <w:rsid w:val="00803CB9"/>
    <w:rsid w:val="0080533C"/>
    <w:rsid w:val="00812CFC"/>
    <w:rsid w:val="00820FF0"/>
    <w:rsid w:val="00845895"/>
    <w:rsid w:val="00851374"/>
    <w:rsid w:val="008518DF"/>
    <w:rsid w:val="00851DA3"/>
    <w:rsid w:val="00863968"/>
    <w:rsid w:val="008734E2"/>
    <w:rsid w:val="00883F87"/>
    <w:rsid w:val="00895056"/>
    <w:rsid w:val="008A60E5"/>
    <w:rsid w:val="008D58D6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80C2C"/>
    <w:rsid w:val="009A58D2"/>
    <w:rsid w:val="009A7AE8"/>
    <w:rsid w:val="009C01CF"/>
    <w:rsid w:val="009C66BD"/>
    <w:rsid w:val="009F012A"/>
    <w:rsid w:val="00A13D14"/>
    <w:rsid w:val="00A36093"/>
    <w:rsid w:val="00A5381D"/>
    <w:rsid w:val="00A81470"/>
    <w:rsid w:val="00A86AB1"/>
    <w:rsid w:val="00AA2220"/>
    <w:rsid w:val="00AB154D"/>
    <w:rsid w:val="00AB1DED"/>
    <w:rsid w:val="00AE1AAB"/>
    <w:rsid w:val="00B41D60"/>
    <w:rsid w:val="00B55CFB"/>
    <w:rsid w:val="00B6053C"/>
    <w:rsid w:val="00B7523E"/>
    <w:rsid w:val="00B80650"/>
    <w:rsid w:val="00B87698"/>
    <w:rsid w:val="00BB2EFB"/>
    <w:rsid w:val="00BF08F4"/>
    <w:rsid w:val="00BF3CFD"/>
    <w:rsid w:val="00C21180"/>
    <w:rsid w:val="00C31669"/>
    <w:rsid w:val="00C316DB"/>
    <w:rsid w:val="00C3244E"/>
    <w:rsid w:val="00C5723F"/>
    <w:rsid w:val="00C65D7F"/>
    <w:rsid w:val="00C709E2"/>
    <w:rsid w:val="00C726FB"/>
    <w:rsid w:val="00C90757"/>
    <w:rsid w:val="00CA1DEB"/>
    <w:rsid w:val="00CD18D0"/>
    <w:rsid w:val="00CD62BC"/>
    <w:rsid w:val="00CF14A0"/>
    <w:rsid w:val="00D017DA"/>
    <w:rsid w:val="00D12867"/>
    <w:rsid w:val="00D42B47"/>
    <w:rsid w:val="00D62096"/>
    <w:rsid w:val="00D80754"/>
    <w:rsid w:val="00DD41BB"/>
    <w:rsid w:val="00DD4CBA"/>
    <w:rsid w:val="00E6268B"/>
    <w:rsid w:val="00E74C60"/>
    <w:rsid w:val="00EA27C4"/>
    <w:rsid w:val="00EB2E40"/>
    <w:rsid w:val="00EC4BBD"/>
    <w:rsid w:val="00EC4EE5"/>
    <w:rsid w:val="00ED12D7"/>
    <w:rsid w:val="00EE06C0"/>
    <w:rsid w:val="00EF7F71"/>
    <w:rsid w:val="00F011B7"/>
    <w:rsid w:val="00F02B20"/>
    <w:rsid w:val="00F82D5D"/>
    <w:rsid w:val="00FA23AC"/>
    <w:rsid w:val="00FB438D"/>
    <w:rsid w:val="00FC06CD"/>
    <w:rsid w:val="00FC5E95"/>
    <w:rsid w:val="00FE14B3"/>
    <w:rsid w:val="00FF0FBF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38"/>
        <o:r id="V:Rule3" type="connector" idref="#_x0000_s1193"/>
        <o:r id="V:Rule4" type="connector" idref="#_x0000_s1195"/>
        <o:r id="V:Rule5" type="connector" idref="#Прямая со стрелкой 10"/>
        <o:r id="V:Rule6" type="connector" idref="#_x0000_s11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f2">
    <w:name w:val="Знак Знак Знак"/>
    <w:basedOn w:val="a"/>
    <w:rsid w:val="0089505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f3">
    <w:name w:val="Основной текст_"/>
    <w:link w:val="31"/>
    <w:locked/>
    <w:rsid w:val="00C65D7F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65D7F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65D7F"/>
  </w:style>
  <w:style w:type="character" w:customStyle="1" w:styleId="11">
    <w:name w:val="Основной текст1"/>
    <w:rsid w:val="00C65D7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23">
    <w:name w:val="Основной текст2"/>
    <w:rsid w:val="00C65D7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6267CE7E4B79C04BD1BB68C4BFB69790318DB60F95DDDC32924E4EE410F3E64CD7D4975A7C8A08U6s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5C550384F04F5C23505CF4F752EF8DA7050C1492DA6B185FC5EB24D5FE9618F17230DBDC13u1q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FD1F0E365905620EBDF011A38F53B4E7944B74B54AEFEE6FE863CD4pFQ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AFD1F0E365905620EBC10C0C54AB334C761EBC465AA0ADB8A1DD6183F224F786FA4B3A2DFC9B3C77406Ap4QFK" TargetMode="Externa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63C23C422520D1B885A05CA83F4EBE0D250710FA4D1B078499AC57BDD1AF53B299D7FE75BA99Z4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FA4F-3DCC-41E4-BABB-45637FD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User</cp:lastModifiedBy>
  <cp:revision>13</cp:revision>
  <cp:lastPrinted>2019-03-21T09:56:00Z</cp:lastPrinted>
  <dcterms:created xsi:type="dcterms:W3CDTF">2019-03-21T09:52:00Z</dcterms:created>
  <dcterms:modified xsi:type="dcterms:W3CDTF">2020-08-27T08:04:00Z</dcterms:modified>
</cp:coreProperties>
</file>