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6A5" w:rsidRPr="00683668" w:rsidRDefault="00AD6019" w:rsidP="00F61E4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1087">
        <w:rPr>
          <w:rFonts w:ascii="Times New Roman" w:hAnsi="Times New Roman"/>
          <w:b/>
          <w:sz w:val="28"/>
          <w:szCs w:val="28"/>
          <w:highlight w:val="yellow"/>
          <w:lang w:val="ru-RU"/>
        </w:rPr>
        <w:t>03.</w:t>
      </w:r>
      <w:r w:rsidR="00C261AD" w:rsidRPr="00D91087">
        <w:rPr>
          <w:rFonts w:ascii="Times New Roman" w:hAnsi="Times New Roman"/>
          <w:b/>
          <w:sz w:val="28"/>
          <w:szCs w:val="28"/>
          <w:highlight w:val="yellow"/>
          <w:lang w:val="ru-RU"/>
        </w:rPr>
        <w:t xml:space="preserve">3. </w:t>
      </w:r>
      <w:r w:rsidR="007324C3" w:rsidRPr="00D91087">
        <w:rPr>
          <w:rFonts w:ascii="Times New Roman" w:hAnsi="Times New Roman"/>
          <w:b/>
          <w:sz w:val="28"/>
          <w:szCs w:val="28"/>
          <w:highlight w:val="yellow"/>
          <w:lang w:val="ru-RU"/>
        </w:rPr>
        <w:t>Подпрограмма</w:t>
      </w:r>
      <w:r w:rsidR="007324C3" w:rsidRPr="00683668">
        <w:rPr>
          <w:rFonts w:ascii="Times New Roman" w:hAnsi="Times New Roman"/>
          <w:b/>
          <w:sz w:val="28"/>
          <w:szCs w:val="28"/>
          <w:lang w:val="ru-RU"/>
        </w:rPr>
        <w:t xml:space="preserve"> «Развитие местного народного творчества»</w:t>
      </w:r>
    </w:p>
    <w:p w:rsidR="00F61E46" w:rsidRPr="00683668" w:rsidRDefault="00F61E46" w:rsidP="00F61E46">
      <w:pPr>
        <w:pStyle w:val="2"/>
        <w:spacing w:after="120"/>
        <w:jc w:val="center"/>
        <w:rPr>
          <w:rFonts w:ascii="Times New Roman" w:hAnsi="Times New Roman"/>
          <w:bCs w:val="0"/>
          <w:i w:val="0"/>
        </w:rPr>
      </w:pPr>
      <w:bookmarkStart w:id="0" w:name="_Toc345805449"/>
      <w:bookmarkStart w:id="1" w:name="_Toc345927662"/>
      <w:bookmarkStart w:id="2" w:name="_Toc361131905"/>
      <w:r w:rsidRPr="00683668">
        <w:rPr>
          <w:rFonts w:ascii="Times New Roman" w:hAnsi="Times New Roman"/>
          <w:bCs w:val="0"/>
          <w:i w:val="0"/>
        </w:rPr>
        <w:t>Паспорт подпрограммы</w:t>
      </w:r>
      <w:bookmarkEnd w:id="0"/>
      <w:bookmarkEnd w:id="1"/>
      <w:bookmarkEnd w:id="2"/>
    </w:p>
    <w:tbl>
      <w:tblPr>
        <w:tblpPr w:leftFromText="181" w:rightFromText="181" w:vertAnchor="text" w:tblpXSpec="center" w:tblpY="1"/>
        <w:tblOverlap w:val="never"/>
        <w:tblW w:w="476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27"/>
        <w:gridCol w:w="6390"/>
      </w:tblGrid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3708" w:type="pct"/>
          </w:tcPr>
          <w:p w:rsidR="00F61E46" w:rsidRPr="00683668" w:rsidRDefault="00F61E46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Развитие местного народного творчества</w:t>
            </w:r>
          </w:p>
        </w:tc>
      </w:tr>
      <w:tr w:rsidR="00F61E46" w:rsidRPr="002C3EFA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Координатор</w:t>
            </w:r>
          </w:p>
        </w:tc>
        <w:tc>
          <w:tcPr>
            <w:tcW w:w="3708" w:type="pct"/>
          </w:tcPr>
          <w:p w:rsidR="00F61E46" w:rsidRPr="00683668" w:rsidRDefault="00C37723" w:rsidP="00C37723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Первый з</w:t>
            </w:r>
            <w:r w:rsidR="00F61E46" w:rsidRPr="00683668">
              <w:rPr>
                <w:rFonts w:ascii="Times New Roman" w:hAnsi="Times New Roman"/>
                <w:lang w:val="ru-RU"/>
              </w:rPr>
              <w:t>аместитель Главы администрации муниципального образования «</w:t>
            </w:r>
            <w:r>
              <w:rPr>
                <w:rFonts w:ascii="Times New Roman" w:hAnsi="Times New Roman"/>
                <w:lang w:val="ru-RU"/>
              </w:rPr>
              <w:t xml:space="preserve">Юкаменский район» </w:t>
            </w:r>
          </w:p>
        </w:tc>
      </w:tr>
      <w:tr w:rsidR="00F61E46" w:rsidRPr="002C3EFA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Ответственный исполнитель подпрограммы</w:t>
            </w:r>
          </w:p>
        </w:tc>
        <w:tc>
          <w:tcPr>
            <w:tcW w:w="3708" w:type="pct"/>
          </w:tcPr>
          <w:p w:rsidR="00F61E46" w:rsidRPr="00683668" w:rsidRDefault="00F61E46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Отдел культуры Администрации муниципального образования «Юкаменский район»</w:t>
            </w:r>
          </w:p>
        </w:tc>
      </w:tr>
      <w:tr w:rsidR="00F61E46" w:rsidRPr="002C3EFA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Соисполнители подпрограммы</w:t>
            </w:r>
          </w:p>
        </w:tc>
        <w:tc>
          <w:tcPr>
            <w:tcW w:w="3708" w:type="pct"/>
          </w:tcPr>
          <w:p w:rsidR="00F61E46" w:rsidRPr="00683668" w:rsidRDefault="00F61E46" w:rsidP="00C37723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Отдел образования муниципального образования «Юкаменский район»</w:t>
            </w:r>
          </w:p>
        </w:tc>
      </w:tr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Срок реализации подпрограммы</w:t>
            </w:r>
          </w:p>
        </w:tc>
        <w:tc>
          <w:tcPr>
            <w:tcW w:w="3708" w:type="pct"/>
          </w:tcPr>
          <w:p w:rsidR="00F61E46" w:rsidRPr="00683668" w:rsidRDefault="00F61E46" w:rsidP="00E727AE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20</w:t>
            </w:r>
            <w:r w:rsidR="00E727AE" w:rsidRPr="00683668">
              <w:rPr>
                <w:rFonts w:ascii="Times New Roman" w:hAnsi="Times New Roman"/>
                <w:lang w:val="ru-RU"/>
              </w:rPr>
              <w:t>20</w:t>
            </w:r>
            <w:r w:rsidR="003721B8" w:rsidRPr="00683668">
              <w:rPr>
                <w:rFonts w:ascii="Times New Roman" w:hAnsi="Times New Roman"/>
              </w:rPr>
              <w:t>-20</w:t>
            </w:r>
            <w:r w:rsidR="008231AE" w:rsidRPr="00683668">
              <w:rPr>
                <w:rFonts w:ascii="Times New Roman" w:hAnsi="Times New Roman"/>
                <w:lang w:val="ru-RU"/>
              </w:rPr>
              <w:t>2</w:t>
            </w:r>
            <w:r w:rsidR="00E727AE" w:rsidRPr="00683668">
              <w:rPr>
                <w:rFonts w:ascii="Times New Roman" w:hAnsi="Times New Roman"/>
                <w:lang w:val="ru-RU"/>
              </w:rPr>
              <w:t>5</w:t>
            </w:r>
            <w:r w:rsidRPr="00683668">
              <w:rPr>
                <w:rFonts w:ascii="Times New Roman" w:hAnsi="Times New Roman"/>
              </w:rPr>
              <w:t>годы</w:t>
            </w:r>
          </w:p>
        </w:tc>
      </w:tr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Этапы подпрограммы</w:t>
            </w:r>
          </w:p>
        </w:tc>
        <w:tc>
          <w:tcPr>
            <w:tcW w:w="3708" w:type="pct"/>
          </w:tcPr>
          <w:p w:rsidR="00F61E46" w:rsidRPr="00683668" w:rsidRDefault="00F61E46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Этапы не выделяются</w:t>
            </w:r>
          </w:p>
        </w:tc>
      </w:tr>
      <w:tr w:rsidR="00F61E46" w:rsidRPr="002C3EFA" w:rsidTr="006902EB">
        <w:trPr>
          <w:trHeight w:val="20"/>
        </w:trPr>
        <w:tc>
          <w:tcPr>
            <w:tcW w:w="1292" w:type="pct"/>
          </w:tcPr>
          <w:p w:rsidR="00F61E46" w:rsidRPr="00683668" w:rsidRDefault="00984CEE" w:rsidP="00513D5F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Цел</w:t>
            </w:r>
            <w:r w:rsidRPr="00683668">
              <w:rPr>
                <w:rFonts w:ascii="Times New Roman" w:hAnsi="Times New Roman"/>
                <w:lang w:val="ru-RU"/>
              </w:rPr>
              <w:t>и</w:t>
            </w:r>
            <w:r w:rsidR="00513D5F" w:rsidRPr="00683668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3708" w:type="pct"/>
          </w:tcPr>
          <w:p w:rsidR="00F61E46" w:rsidRPr="00683668" w:rsidRDefault="00984CEE" w:rsidP="00AD6019">
            <w:pPr>
              <w:suppressAutoHyphens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- с</w:t>
            </w:r>
            <w:r w:rsidR="003721B8" w:rsidRPr="00683668">
              <w:rPr>
                <w:rFonts w:ascii="Times New Roman" w:hAnsi="Times New Roman"/>
                <w:lang w:val="ru-RU"/>
              </w:rPr>
              <w:t>охранение и развитие национальных культур народов</w:t>
            </w:r>
            <w:r w:rsidR="00477B6D" w:rsidRPr="00683668">
              <w:rPr>
                <w:rFonts w:ascii="Times New Roman" w:hAnsi="Times New Roman"/>
                <w:lang w:val="ru-RU"/>
              </w:rPr>
              <w:t>,</w:t>
            </w:r>
            <w:r w:rsidR="003721B8" w:rsidRPr="00683668">
              <w:rPr>
                <w:rFonts w:ascii="Times New Roman" w:hAnsi="Times New Roman"/>
                <w:lang w:val="ru-RU"/>
              </w:rPr>
              <w:t xml:space="preserve"> проживающих на территории Юкаменского района</w:t>
            </w:r>
            <w:r w:rsidRPr="00683668">
              <w:rPr>
                <w:rFonts w:ascii="Times New Roman" w:hAnsi="Times New Roman"/>
                <w:lang w:val="ru-RU"/>
              </w:rPr>
              <w:t>;</w:t>
            </w:r>
          </w:p>
          <w:p w:rsidR="00984CEE" w:rsidRPr="00683668" w:rsidRDefault="00984CEE" w:rsidP="00AD6019">
            <w:pPr>
              <w:suppressAutoHyphens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-</w:t>
            </w:r>
            <w:r w:rsidR="006D1F19" w:rsidRPr="00683668">
              <w:rPr>
                <w:rFonts w:ascii="Times New Roman" w:hAnsi="Times New Roman"/>
                <w:bCs/>
                <w:lang w:val="ru-RU"/>
              </w:rPr>
              <w:t>создание условий для раскрытия творческого потенциала личности.</w:t>
            </w:r>
          </w:p>
        </w:tc>
      </w:tr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Задачи подпрограммы</w:t>
            </w:r>
          </w:p>
        </w:tc>
        <w:tc>
          <w:tcPr>
            <w:tcW w:w="3708" w:type="pct"/>
          </w:tcPr>
          <w:p w:rsidR="00F61E46" w:rsidRPr="00683668" w:rsidRDefault="006D1F19" w:rsidP="00AD6019">
            <w:pPr>
              <w:pStyle w:val="aa"/>
              <w:suppressAutoHyphens/>
              <w:spacing w:before="40" w:after="40"/>
              <w:ind w:left="0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1</w:t>
            </w:r>
            <w:r w:rsidR="00F61E46" w:rsidRPr="00683668">
              <w:rPr>
                <w:rFonts w:ascii="Times New Roman" w:hAnsi="Times New Roman"/>
                <w:lang w:val="ru-RU"/>
              </w:rPr>
              <w:t>) сох</w:t>
            </w:r>
            <w:r w:rsidR="00440BBE" w:rsidRPr="00683668">
              <w:rPr>
                <w:rFonts w:ascii="Times New Roman" w:hAnsi="Times New Roman"/>
                <w:lang w:val="ru-RU"/>
              </w:rPr>
              <w:t>ранение и развитие разнообразия</w:t>
            </w:r>
            <w:r w:rsidR="00F61E46" w:rsidRPr="00683668">
              <w:rPr>
                <w:rFonts w:ascii="Times New Roman" w:hAnsi="Times New Roman"/>
                <w:lang w:val="ru-RU"/>
              </w:rPr>
              <w:t xml:space="preserve"> жанров и форм самодеятельного народного творчества;</w:t>
            </w:r>
          </w:p>
          <w:p w:rsidR="00F61E46" w:rsidRPr="00683668" w:rsidRDefault="00CF5527" w:rsidP="00AD6019">
            <w:pPr>
              <w:pStyle w:val="aa"/>
              <w:suppressAutoHyphens/>
              <w:spacing w:before="40" w:after="40"/>
              <w:ind w:left="0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2</w:t>
            </w:r>
            <w:r w:rsidR="00F61E46" w:rsidRPr="00683668">
              <w:rPr>
                <w:rFonts w:ascii="Times New Roman" w:hAnsi="Times New Roman"/>
                <w:lang w:val="ru-RU"/>
              </w:rPr>
              <w:t>) выявление и поддержка юных талантов;</w:t>
            </w:r>
          </w:p>
          <w:p w:rsidR="006D1F19" w:rsidRPr="00683668" w:rsidRDefault="00CF5527" w:rsidP="00AD6019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pacing w:val="-2"/>
                <w:lang w:val="ru-RU"/>
              </w:rPr>
            </w:pPr>
            <w:r w:rsidRPr="00683668">
              <w:rPr>
                <w:rFonts w:ascii="Times New Roman" w:hAnsi="Times New Roman"/>
                <w:color w:val="000000"/>
                <w:spacing w:val="-2"/>
                <w:lang w:val="ru-RU"/>
              </w:rPr>
              <w:t>3</w:t>
            </w:r>
            <w:r w:rsidR="006D1F19" w:rsidRPr="00683668">
              <w:rPr>
                <w:rFonts w:ascii="Times New Roman" w:hAnsi="Times New Roman"/>
                <w:color w:val="000000"/>
                <w:spacing w:val="-2"/>
                <w:lang w:val="ru-RU"/>
              </w:rPr>
              <w:t xml:space="preserve">) содействие развитию </w:t>
            </w:r>
            <w:r w:rsidR="0014246C" w:rsidRPr="00683668">
              <w:rPr>
                <w:rFonts w:ascii="Times New Roman" w:hAnsi="Times New Roman"/>
                <w:color w:val="000000"/>
                <w:spacing w:val="-2"/>
                <w:lang w:val="ru-RU"/>
              </w:rPr>
              <w:t>местного традиционного народного художественного творчества;</w:t>
            </w:r>
          </w:p>
          <w:p w:rsidR="00AD6019" w:rsidRPr="00683668" w:rsidRDefault="00CF5527" w:rsidP="0059386C">
            <w:pPr>
              <w:pStyle w:val="aa"/>
              <w:suppressAutoHyphens/>
              <w:spacing w:before="40" w:after="40"/>
              <w:ind w:left="0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4) поддержка национальн</w:t>
            </w:r>
            <w:r w:rsidR="0059386C" w:rsidRPr="00683668">
              <w:rPr>
                <w:rFonts w:ascii="Times New Roman" w:hAnsi="Times New Roman"/>
                <w:lang w:val="ru-RU"/>
              </w:rPr>
              <w:t>о -</w:t>
            </w:r>
            <w:r w:rsidR="00F304DF" w:rsidRPr="00683668">
              <w:rPr>
                <w:rFonts w:ascii="Times New Roman" w:hAnsi="Times New Roman"/>
                <w:lang w:val="ru-RU"/>
              </w:rPr>
              <w:t xml:space="preserve"> кул</w:t>
            </w:r>
            <w:r w:rsidR="002065B7" w:rsidRPr="00683668">
              <w:rPr>
                <w:rFonts w:ascii="Times New Roman" w:hAnsi="Times New Roman"/>
                <w:lang w:val="ru-RU"/>
              </w:rPr>
              <w:t>ьтурных</w:t>
            </w:r>
            <w:r w:rsidRPr="00683668">
              <w:rPr>
                <w:rFonts w:ascii="Times New Roman" w:hAnsi="Times New Roman"/>
                <w:lang w:val="ru-RU"/>
              </w:rPr>
              <w:t xml:space="preserve"> центров</w:t>
            </w:r>
            <w:r w:rsidR="00AD6019" w:rsidRPr="00683668">
              <w:rPr>
                <w:rFonts w:ascii="Times New Roman" w:hAnsi="Times New Roman"/>
                <w:lang w:val="ru-RU"/>
              </w:rPr>
              <w:t>;</w:t>
            </w:r>
          </w:p>
        </w:tc>
      </w:tr>
      <w:tr w:rsidR="00F61E46" w:rsidRPr="002C3EFA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Целевые показатели (индикаторы) подпрограммы</w:t>
            </w:r>
          </w:p>
        </w:tc>
        <w:tc>
          <w:tcPr>
            <w:tcW w:w="3708" w:type="pct"/>
          </w:tcPr>
          <w:p w:rsidR="00E727AE" w:rsidRPr="00683668" w:rsidRDefault="004544CC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 xml:space="preserve">1) </w:t>
            </w:r>
            <w:r w:rsidR="00E727AE" w:rsidRPr="00683668">
              <w:rPr>
                <w:rFonts w:ascii="Times New Roman" w:hAnsi="Times New Roman"/>
                <w:lang w:val="ru-RU"/>
              </w:rPr>
              <w:t>Доля клубных формирований для детей и подростков от общего числа клубных формирований, процент;</w:t>
            </w:r>
          </w:p>
          <w:p w:rsidR="004544CC" w:rsidRPr="00683668" w:rsidRDefault="00E727AE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 xml:space="preserve">2) </w:t>
            </w:r>
            <w:r w:rsidR="00D928C8" w:rsidRPr="00683668">
              <w:rPr>
                <w:rFonts w:ascii="Times New Roman" w:hAnsi="Times New Roman"/>
                <w:lang w:val="ru-RU"/>
              </w:rPr>
              <w:t>Количество национальных коллективов самодеятельного народного творчества</w:t>
            </w:r>
            <w:r w:rsidRPr="00683668">
              <w:rPr>
                <w:rFonts w:ascii="Times New Roman" w:hAnsi="Times New Roman"/>
                <w:lang w:val="ru-RU"/>
              </w:rPr>
              <w:t xml:space="preserve"> из числа клубных формирований</w:t>
            </w:r>
            <w:r w:rsidR="00F304DF" w:rsidRPr="00683668">
              <w:rPr>
                <w:rFonts w:ascii="Times New Roman" w:hAnsi="Times New Roman"/>
                <w:lang w:val="ru-RU"/>
              </w:rPr>
              <w:t>, ед</w:t>
            </w:r>
            <w:r w:rsidR="0059386C" w:rsidRPr="00683668">
              <w:rPr>
                <w:rFonts w:ascii="Times New Roman" w:hAnsi="Times New Roman"/>
                <w:lang w:val="ru-RU"/>
              </w:rPr>
              <w:t>иниц</w:t>
            </w:r>
            <w:r w:rsidR="004544CC" w:rsidRPr="00683668">
              <w:rPr>
                <w:rFonts w:ascii="Times New Roman" w:hAnsi="Times New Roman"/>
                <w:lang w:val="ru-RU"/>
              </w:rPr>
              <w:t>;</w:t>
            </w:r>
          </w:p>
          <w:p w:rsidR="00E727AE" w:rsidRPr="00683668" w:rsidRDefault="00E727AE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3</w:t>
            </w:r>
            <w:r w:rsidR="00F03EA9" w:rsidRPr="00683668">
              <w:rPr>
                <w:rFonts w:ascii="Times New Roman" w:hAnsi="Times New Roman"/>
                <w:lang w:val="ru-RU"/>
              </w:rPr>
              <w:t xml:space="preserve">) </w:t>
            </w:r>
            <w:r w:rsidRPr="00683668">
              <w:rPr>
                <w:rFonts w:ascii="Times New Roman" w:hAnsi="Times New Roman"/>
                <w:sz w:val="22"/>
                <w:szCs w:val="16"/>
                <w:lang w:val="ru-RU" w:eastAsia="ru-RU"/>
              </w:rPr>
              <w:t xml:space="preserve"> Среднее число участников клубных формирований в расчете на 1000 человек населения, человек</w:t>
            </w:r>
          </w:p>
          <w:p w:rsidR="0014246C" w:rsidRPr="00683668" w:rsidRDefault="00E727AE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4</w:t>
            </w:r>
            <w:r w:rsidR="0014246C" w:rsidRPr="00683668">
              <w:rPr>
                <w:rFonts w:ascii="Times New Roman" w:hAnsi="Times New Roman"/>
                <w:lang w:val="ru-RU"/>
              </w:rPr>
              <w:t xml:space="preserve">) </w:t>
            </w:r>
            <w:r w:rsidR="009C1849" w:rsidRPr="00683668">
              <w:rPr>
                <w:rFonts w:ascii="Times New Roman" w:hAnsi="Times New Roman"/>
                <w:lang w:val="ru-RU"/>
              </w:rPr>
              <w:t>Количество мероприятий по популяризации традиционной народной культуры</w:t>
            </w:r>
            <w:r w:rsidR="00BA6840" w:rsidRPr="00683668">
              <w:rPr>
                <w:rFonts w:ascii="Times New Roman" w:hAnsi="Times New Roman"/>
                <w:lang w:val="ru-RU"/>
              </w:rPr>
              <w:t xml:space="preserve">, </w:t>
            </w:r>
            <w:r w:rsidR="0083388D" w:rsidRPr="00683668">
              <w:rPr>
                <w:rFonts w:ascii="Times New Roman" w:hAnsi="Times New Roman"/>
                <w:lang w:val="ru-RU"/>
              </w:rPr>
              <w:t xml:space="preserve"> единиц</w:t>
            </w:r>
            <w:r w:rsidR="00C261AD" w:rsidRPr="00683668">
              <w:rPr>
                <w:rFonts w:ascii="Times New Roman" w:hAnsi="Times New Roman"/>
                <w:lang w:val="ru-RU"/>
              </w:rPr>
              <w:t>;</w:t>
            </w:r>
          </w:p>
          <w:p w:rsidR="00E727AE" w:rsidRPr="00683668" w:rsidRDefault="00E727AE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5</w:t>
            </w:r>
            <w:r w:rsidR="00E73725" w:rsidRPr="00683668">
              <w:rPr>
                <w:rFonts w:ascii="Times New Roman" w:hAnsi="Times New Roman"/>
                <w:lang w:val="ru-RU"/>
              </w:rPr>
              <w:t xml:space="preserve">) </w:t>
            </w:r>
            <w:r w:rsidRPr="00683668">
              <w:rPr>
                <w:rFonts w:ascii="Times New Roman" w:hAnsi="Times New Roman"/>
                <w:lang w:val="ru-RU"/>
              </w:rPr>
              <w:t>Прирост участников клубных формирований, процент;</w:t>
            </w:r>
          </w:p>
          <w:p w:rsidR="002C3594" w:rsidRPr="00683668" w:rsidRDefault="00E727AE" w:rsidP="00E727AE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6</w:t>
            </w:r>
            <w:r w:rsidR="001373FE" w:rsidRPr="00683668">
              <w:rPr>
                <w:rFonts w:ascii="Times New Roman" w:hAnsi="Times New Roman"/>
                <w:lang w:val="ru-RU"/>
              </w:rPr>
              <w:t xml:space="preserve">) </w:t>
            </w:r>
            <w:r w:rsidR="00E814D5" w:rsidRPr="00683668">
              <w:rPr>
                <w:rFonts w:ascii="Times New Roman" w:hAnsi="Times New Roman"/>
                <w:lang w:val="ru-RU"/>
              </w:rPr>
              <w:t>К</w:t>
            </w:r>
            <w:r w:rsidR="0059386C" w:rsidRPr="00683668">
              <w:rPr>
                <w:rFonts w:ascii="Times New Roman" w:hAnsi="Times New Roman"/>
                <w:lang w:val="ru-RU"/>
              </w:rPr>
              <w:t xml:space="preserve">оличество </w:t>
            </w:r>
            <w:r w:rsidR="00BA6840" w:rsidRPr="00683668">
              <w:rPr>
                <w:rFonts w:ascii="Times New Roman" w:hAnsi="Times New Roman"/>
                <w:lang w:val="ru-RU"/>
              </w:rPr>
              <w:t xml:space="preserve">видов </w:t>
            </w:r>
            <w:r w:rsidR="00E73725" w:rsidRPr="00683668">
              <w:rPr>
                <w:rFonts w:ascii="Times New Roman" w:hAnsi="Times New Roman"/>
                <w:lang w:val="ru-RU"/>
              </w:rPr>
              <w:t>декоративно-прикладного искусства и ремёсел</w:t>
            </w:r>
            <w:r w:rsidR="004A0408" w:rsidRPr="00683668">
              <w:rPr>
                <w:rFonts w:ascii="Times New Roman" w:hAnsi="Times New Roman"/>
                <w:lang w:val="ru-RU"/>
              </w:rPr>
              <w:t>, ед</w:t>
            </w:r>
            <w:r w:rsidR="0059386C" w:rsidRPr="00683668">
              <w:rPr>
                <w:rFonts w:ascii="Times New Roman" w:hAnsi="Times New Roman"/>
                <w:lang w:val="ru-RU"/>
              </w:rPr>
              <w:t>иниц.</w:t>
            </w:r>
          </w:p>
        </w:tc>
      </w:tr>
      <w:tr w:rsidR="00F61E46" w:rsidRPr="00683668" w:rsidTr="003851C9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Ресурсное обеспечение подпрограммы</w:t>
            </w:r>
          </w:p>
        </w:tc>
        <w:tc>
          <w:tcPr>
            <w:tcW w:w="3708" w:type="pct"/>
            <w:shd w:val="clear" w:color="auto" w:fill="auto"/>
          </w:tcPr>
          <w:p w:rsidR="00F61E46" w:rsidRPr="00683668" w:rsidRDefault="00E73725" w:rsidP="00AD6019">
            <w:pPr>
              <w:autoSpaceDE w:val="0"/>
              <w:autoSpaceDN w:val="0"/>
              <w:adjustRightInd w:val="0"/>
              <w:spacing w:before="40" w:after="40"/>
              <w:ind w:firstLine="208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Средства бюджета  муниципального образования Юкаменский район направляемые на реализацию подпрограммы:</w:t>
            </w:r>
          </w:p>
          <w:tbl>
            <w:tblPr>
              <w:tblW w:w="537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84"/>
              <w:gridCol w:w="1061"/>
              <w:gridCol w:w="1635"/>
              <w:gridCol w:w="1290"/>
            </w:tblGrid>
            <w:tr w:rsidR="00BB0271" w:rsidRPr="002C3EFA" w:rsidTr="00100DB3">
              <w:trPr>
                <w:trHeight w:val="310"/>
                <w:jc w:val="center"/>
              </w:trPr>
              <w:tc>
                <w:tcPr>
                  <w:tcW w:w="1384" w:type="dxa"/>
                  <w:vMerge w:val="restart"/>
                  <w:shd w:val="clear" w:color="auto" w:fill="auto"/>
                  <w:vAlign w:val="center"/>
                </w:tcPr>
                <w:p w:rsidR="00BB0271" w:rsidRPr="00683668" w:rsidRDefault="00BB0271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683668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1061" w:type="dxa"/>
                  <w:vMerge w:val="restart"/>
                  <w:shd w:val="clear" w:color="auto" w:fill="auto"/>
                  <w:vAlign w:val="center"/>
                </w:tcPr>
                <w:p w:rsidR="00BB0271" w:rsidRPr="00683668" w:rsidRDefault="00BB0271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68366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2925" w:type="dxa"/>
                  <w:gridSpan w:val="2"/>
                  <w:shd w:val="clear" w:color="auto" w:fill="auto"/>
                  <w:vAlign w:val="center"/>
                </w:tcPr>
                <w:p w:rsidR="00BB0271" w:rsidRPr="00683668" w:rsidRDefault="00BB0271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В том числе за счет:</w:t>
                  </w:r>
                </w:p>
              </w:tc>
            </w:tr>
            <w:tr w:rsidR="0063312F" w:rsidRPr="00683668" w:rsidTr="00100DB3">
              <w:trPr>
                <w:trHeight w:val="310"/>
                <w:jc w:val="center"/>
              </w:trPr>
              <w:tc>
                <w:tcPr>
                  <w:tcW w:w="1384" w:type="dxa"/>
                  <w:vMerge/>
                  <w:shd w:val="clear" w:color="auto" w:fill="auto"/>
                  <w:vAlign w:val="center"/>
                </w:tcPr>
                <w:p w:rsidR="0063312F" w:rsidRPr="00683668" w:rsidRDefault="0063312F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lang w:val="ru-RU"/>
                    </w:rPr>
                  </w:pPr>
                </w:p>
              </w:tc>
              <w:tc>
                <w:tcPr>
                  <w:tcW w:w="1061" w:type="dxa"/>
                  <w:vMerge/>
                  <w:shd w:val="clear" w:color="auto" w:fill="auto"/>
                  <w:vAlign w:val="center"/>
                </w:tcPr>
                <w:p w:rsidR="0063312F" w:rsidRPr="00683668" w:rsidRDefault="0063312F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lang w:val="ru-RU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:rsidR="0063312F" w:rsidRPr="00683668" w:rsidRDefault="0063312F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683668">
                    <w:rPr>
                      <w:rFonts w:ascii="Times New Roman" w:hAnsi="Times New Roman"/>
                    </w:rPr>
                    <w:t xml:space="preserve">Собственных средств </w:t>
                  </w:r>
                  <w:r w:rsidRPr="00683668">
                    <w:rPr>
                      <w:rFonts w:ascii="Times New Roman" w:hAnsi="Times New Roman"/>
                      <w:lang w:val="ru-RU"/>
                    </w:rPr>
                    <w:t>Юкаменского</w:t>
                  </w:r>
                  <w:r w:rsidRPr="00683668">
                    <w:rPr>
                      <w:rFonts w:ascii="Times New Roman" w:hAnsi="Times New Roman"/>
                    </w:rPr>
                    <w:t xml:space="preserve"> района</w:t>
                  </w:r>
                </w:p>
              </w:tc>
              <w:tc>
                <w:tcPr>
                  <w:tcW w:w="1290" w:type="dxa"/>
                  <w:shd w:val="clear" w:color="auto" w:fill="auto"/>
                  <w:vAlign w:val="center"/>
                </w:tcPr>
                <w:p w:rsidR="0063312F" w:rsidRPr="00683668" w:rsidRDefault="0063312F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683668">
                    <w:rPr>
                      <w:rFonts w:ascii="Times New Roman" w:hAnsi="Times New Roman"/>
                    </w:rPr>
                    <w:t>МБТ из бюджетов поселений</w:t>
                  </w:r>
                </w:p>
              </w:tc>
            </w:tr>
            <w:tr w:rsidR="009A4211" w:rsidRPr="00683668" w:rsidTr="00100DB3">
              <w:trPr>
                <w:jc w:val="center"/>
              </w:trPr>
              <w:tc>
                <w:tcPr>
                  <w:tcW w:w="1384" w:type="dxa"/>
                  <w:shd w:val="clear" w:color="auto" w:fill="auto"/>
                  <w:vAlign w:val="center"/>
                </w:tcPr>
                <w:p w:rsidR="009A4211" w:rsidRPr="00683668" w:rsidRDefault="009A4211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lastRenderedPageBreak/>
                    <w:t>2020 г.</w:t>
                  </w:r>
                </w:p>
              </w:tc>
              <w:tc>
                <w:tcPr>
                  <w:tcW w:w="1061" w:type="dxa"/>
                  <w:shd w:val="clear" w:color="auto" w:fill="auto"/>
                  <w:vAlign w:val="center"/>
                </w:tcPr>
                <w:p w:rsidR="009A4211" w:rsidRPr="00676BB8" w:rsidRDefault="004E1C8D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 w:rsidRPr="00676BB8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6791,9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:rsidR="009A4211" w:rsidRPr="00676BB8" w:rsidRDefault="004E1C8D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 w:rsidRPr="00676BB8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6791,9</w:t>
                  </w:r>
                </w:p>
              </w:tc>
              <w:tc>
                <w:tcPr>
                  <w:tcW w:w="1290" w:type="dxa"/>
                  <w:shd w:val="clear" w:color="auto" w:fill="auto"/>
                  <w:vAlign w:val="center"/>
                </w:tcPr>
                <w:p w:rsidR="009A4211" w:rsidRPr="00683668" w:rsidRDefault="009A4211" w:rsidP="002C3EFA">
                  <w:pPr>
                    <w:framePr w:hSpace="181" w:wrap="around" w:vAnchor="text" w:hAnchor="text" w:xAlign="center" w:y="1"/>
                    <w:spacing w:before="40" w:after="40"/>
                    <w:ind w:right="-108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7148EC" w:rsidRPr="00683668" w:rsidTr="00100DB3">
              <w:trPr>
                <w:jc w:val="center"/>
              </w:trPr>
              <w:tc>
                <w:tcPr>
                  <w:tcW w:w="1384" w:type="dxa"/>
                  <w:shd w:val="clear" w:color="auto" w:fill="auto"/>
                  <w:vAlign w:val="center"/>
                </w:tcPr>
                <w:p w:rsidR="007148EC" w:rsidRPr="00683668" w:rsidRDefault="007148EC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2021 г.</w:t>
                  </w:r>
                </w:p>
              </w:tc>
              <w:tc>
                <w:tcPr>
                  <w:tcW w:w="1061" w:type="dxa"/>
                  <w:shd w:val="clear" w:color="auto" w:fill="auto"/>
                  <w:vAlign w:val="center"/>
                </w:tcPr>
                <w:p w:rsidR="007148EC" w:rsidRPr="00D91087" w:rsidRDefault="00EC6F12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 w:rsidRPr="00D9108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:rsidR="007148EC" w:rsidRPr="00423E34" w:rsidRDefault="00EC6F12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290" w:type="dxa"/>
                  <w:shd w:val="clear" w:color="auto" w:fill="auto"/>
                  <w:vAlign w:val="center"/>
                </w:tcPr>
                <w:p w:rsidR="007148EC" w:rsidRPr="00683668" w:rsidRDefault="007148EC" w:rsidP="002C3EFA">
                  <w:pPr>
                    <w:framePr w:hSpace="181" w:wrap="around" w:vAnchor="text" w:hAnchor="text" w:xAlign="center" w:y="1"/>
                    <w:spacing w:before="40" w:after="40"/>
                    <w:ind w:right="-108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7148EC" w:rsidRPr="00683668" w:rsidTr="00100DB3">
              <w:trPr>
                <w:jc w:val="center"/>
              </w:trPr>
              <w:tc>
                <w:tcPr>
                  <w:tcW w:w="1384" w:type="dxa"/>
                  <w:shd w:val="clear" w:color="auto" w:fill="auto"/>
                  <w:vAlign w:val="center"/>
                </w:tcPr>
                <w:p w:rsidR="007148EC" w:rsidRPr="00683668" w:rsidRDefault="007148EC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2022г.</w:t>
                  </w:r>
                </w:p>
              </w:tc>
              <w:tc>
                <w:tcPr>
                  <w:tcW w:w="1061" w:type="dxa"/>
                  <w:shd w:val="clear" w:color="auto" w:fill="auto"/>
                  <w:vAlign w:val="center"/>
                </w:tcPr>
                <w:p w:rsidR="007148EC" w:rsidRPr="00D91087" w:rsidRDefault="00EC6F12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 w:rsidRPr="00D9108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:rsidR="007148EC" w:rsidRPr="00423E34" w:rsidRDefault="00EC6F12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290" w:type="dxa"/>
                  <w:shd w:val="clear" w:color="auto" w:fill="auto"/>
                  <w:vAlign w:val="center"/>
                </w:tcPr>
                <w:p w:rsidR="007148EC" w:rsidRPr="00683668" w:rsidRDefault="007148EC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  <w:tr w:rsidR="00423E34" w:rsidRPr="00683668" w:rsidTr="00100DB3">
              <w:trPr>
                <w:jc w:val="center"/>
              </w:trPr>
              <w:tc>
                <w:tcPr>
                  <w:tcW w:w="1384" w:type="dxa"/>
                  <w:shd w:val="clear" w:color="auto" w:fill="auto"/>
                  <w:vAlign w:val="center"/>
                </w:tcPr>
                <w:p w:rsidR="00423E34" w:rsidRPr="00683668" w:rsidRDefault="00423E34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2023г.</w:t>
                  </w:r>
                </w:p>
              </w:tc>
              <w:tc>
                <w:tcPr>
                  <w:tcW w:w="1061" w:type="dxa"/>
                  <w:shd w:val="clear" w:color="auto" w:fill="auto"/>
                  <w:vAlign w:val="center"/>
                </w:tcPr>
                <w:p w:rsidR="00423E34" w:rsidRPr="00D91087" w:rsidRDefault="00EC6F12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 w:rsidRPr="00D9108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:rsidR="00423E34" w:rsidRPr="00423E34" w:rsidRDefault="00EC6F12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290" w:type="dxa"/>
                  <w:shd w:val="clear" w:color="auto" w:fill="auto"/>
                  <w:vAlign w:val="center"/>
                </w:tcPr>
                <w:p w:rsidR="00423E34" w:rsidRPr="00683668" w:rsidRDefault="00423E34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423E34" w:rsidRPr="00683668" w:rsidTr="00100DB3">
              <w:trPr>
                <w:jc w:val="center"/>
              </w:trPr>
              <w:tc>
                <w:tcPr>
                  <w:tcW w:w="1384" w:type="dxa"/>
                  <w:shd w:val="clear" w:color="auto" w:fill="auto"/>
                  <w:vAlign w:val="center"/>
                </w:tcPr>
                <w:p w:rsidR="00423E34" w:rsidRPr="00683668" w:rsidRDefault="00423E34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2024г.</w:t>
                  </w:r>
                </w:p>
              </w:tc>
              <w:tc>
                <w:tcPr>
                  <w:tcW w:w="1061" w:type="dxa"/>
                  <w:shd w:val="clear" w:color="auto" w:fill="auto"/>
                  <w:vAlign w:val="center"/>
                </w:tcPr>
                <w:p w:rsidR="00423E34" w:rsidRPr="00683668" w:rsidRDefault="00423E34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  <w:r w:rsidRPr="00423E34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8062,2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:rsidR="00423E34" w:rsidRPr="00423E34" w:rsidRDefault="00423E34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 w:rsidRPr="00423E34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8062,2</w:t>
                  </w:r>
                </w:p>
              </w:tc>
              <w:tc>
                <w:tcPr>
                  <w:tcW w:w="1290" w:type="dxa"/>
                  <w:shd w:val="clear" w:color="auto" w:fill="auto"/>
                  <w:vAlign w:val="center"/>
                </w:tcPr>
                <w:p w:rsidR="00423E34" w:rsidRPr="00683668" w:rsidRDefault="00423E34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423E34" w:rsidRPr="00683668" w:rsidTr="00100DB3">
              <w:trPr>
                <w:jc w:val="center"/>
              </w:trPr>
              <w:tc>
                <w:tcPr>
                  <w:tcW w:w="1384" w:type="dxa"/>
                  <w:shd w:val="clear" w:color="auto" w:fill="auto"/>
                  <w:vAlign w:val="center"/>
                </w:tcPr>
                <w:p w:rsidR="00423E34" w:rsidRPr="00683668" w:rsidRDefault="00423E34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2025г.</w:t>
                  </w:r>
                </w:p>
              </w:tc>
              <w:tc>
                <w:tcPr>
                  <w:tcW w:w="1061" w:type="dxa"/>
                  <w:shd w:val="clear" w:color="auto" w:fill="auto"/>
                  <w:vAlign w:val="center"/>
                </w:tcPr>
                <w:p w:rsidR="00423E34" w:rsidRPr="00683668" w:rsidRDefault="00423E34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  <w:r w:rsidRPr="00423E34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8062,2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:rsidR="00423E34" w:rsidRPr="00423E34" w:rsidRDefault="00423E34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 w:rsidRPr="00423E34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8062,2</w:t>
                  </w:r>
                </w:p>
              </w:tc>
              <w:tc>
                <w:tcPr>
                  <w:tcW w:w="1290" w:type="dxa"/>
                  <w:shd w:val="clear" w:color="auto" w:fill="auto"/>
                  <w:vAlign w:val="center"/>
                </w:tcPr>
                <w:p w:rsidR="00423E34" w:rsidRPr="00683668" w:rsidRDefault="00423E34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423E34" w:rsidRPr="00683668" w:rsidTr="00100DB3">
              <w:trPr>
                <w:jc w:val="center"/>
              </w:trPr>
              <w:tc>
                <w:tcPr>
                  <w:tcW w:w="1384" w:type="dxa"/>
                  <w:shd w:val="clear" w:color="auto" w:fill="auto"/>
                  <w:vAlign w:val="center"/>
                </w:tcPr>
                <w:p w:rsidR="00423E34" w:rsidRPr="00683668" w:rsidRDefault="00423E34" w:rsidP="002C3EFA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</w:rPr>
                  </w:pPr>
                  <w:r w:rsidRPr="00683668">
                    <w:rPr>
                      <w:rFonts w:ascii="Times New Roman" w:hAnsi="Times New Roman"/>
                    </w:rPr>
                    <w:t>Итого 20</w:t>
                  </w:r>
                  <w:r w:rsidRPr="00683668">
                    <w:rPr>
                      <w:rFonts w:ascii="Times New Roman" w:hAnsi="Times New Roman"/>
                      <w:lang w:val="ru-RU"/>
                    </w:rPr>
                    <w:t>20</w:t>
                  </w:r>
                  <w:r w:rsidRPr="00683668">
                    <w:rPr>
                      <w:rFonts w:ascii="Times New Roman" w:hAnsi="Times New Roman"/>
                    </w:rPr>
                    <w:t>-20</w:t>
                  </w:r>
                  <w:r w:rsidRPr="00683668">
                    <w:rPr>
                      <w:rFonts w:ascii="Times New Roman" w:hAnsi="Times New Roman"/>
                      <w:lang w:val="ru-RU"/>
                    </w:rPr>
                    <w:t>25</w:t>
                  </w:r>
                  <w:r w:rsidRPr="00683668">
                    <w:rPr>
                      <w:rFonts w:ascii="Times New Roman" w:hAnsi="Times New Roman"/>
                    </w:rPr>
                    <w:t xml:space="preserve"> гг.</w:t>
                  </w:r>
                </w:p>
              </w:tc>
              <w:tc>
                <w:tcPr>
                  <w:tcW w:w="1061" w:type="dxa"/>
                  <w:shd w:val="clear" w:color="auto" w:fill="auto"/>
                  <w:vAlign w:val="center"/>
                </w:tcPr>
                <w:p w:rsidR="00423E34" w:rsidRPr="00676BB8" w:rsidRDefault="00EC6F12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 w:rsidRPr="00676BB8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2</w:t>
                  </w:r>
                  <w:r w:rsidR="004E1C8D" w:rsidRPr="00676BB8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2916,3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:rsidR="00423E34" w:rsidRPr="00676BB8" w:rsidRDefault="00EC6F12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bookmarkStart w:id="3" w:name="_GoBack"/>
                  <w:bookmarkEnd w:id="3"/>
                  <w:r w:rsidRPr="00676BB8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2</w:t>
                  </w:r>
                  <w:r w:rsidR="004E1C8D" w:rsidRPr="00676BB8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2916,3</w:t>
                  </w:r>
                </w:p>
              </w:tc>
              <w:tc>
                <w:tcPr>
                  <w:tcW w:w="1290" w:type="dxa"/>
                  <w:shd w:val="clear" w:color="auto" w:fill="auto"/>
                  <w:vAlign w:val="center"/>
                </w:tcPr>
                <w:p w:rsidR="00423E34" w:rsidRPr="00683668" w:rsidRDefault="00423E34" w:rsidP="002C3EFA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</w:tbl>
          <w:p w:rsidR="001373FE" w:rsidRPr="00683668" w:rsidRDefault="001373FE" w:rsidP="00AD6019">
            <w:pPr>
              <w:autoSpaceDE w:val="0"/>
              <w:autoSpaceDN w:val="0"/>
              <w:adjustRightInd w:val="0"/>
              <w:spacing w:before="40" w:after="40"/>
              <w:ind w:firstLine="208"/>
              <w:rPr>
                <w:rFonts w:ascii="Times New Roman" w:hAnsi="Times New Roman"/>
                <w:lang w:val="ru-RU"/>
              </w:rPr>
            </w:pPr>
          </w:p>
        </w:tc>
      </w:tr>
      <w:tr w:rsidR="00F61E46" w:rsidRPr="00676BB8" w:rsidTr="006902EB">
        <w:trPr>
          <w:trHeight w:val="53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lastRenderedPageBreak/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3708" w:type="pct"/>
          </w:tcPr>
          <w:p w:rsidR="004F62DE" w:rsidRPr="00683668" w:rsidRDefault="00E727AE" w:rsidP="00AD6019">
            <w:pPr>
              <w:pStyle w:val="aa"/>
              <w:suppressAutoHyphens/>
              <w:autoSpaceDE w:val="0"/>
              <w:autoSpaceDN w:val="0"/>
              <w:adjustRightInd w:val="0"/>
              <w:spacing w:before="40" w:after="40"/>
              <w:ind w:left="1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Конечным результатом подпрограммы является</w:t>
            </w:r>
            <w:r w:rsidR="009A4211" w:rsidRPr="00683668">
              <w:rPr>
                <w:rFonts w:ascii="Times New Roman" w:hAnsi="Times New Roman"/>
                <w:lang w:val="ru-RU"/>
              </w:rPr>
              <w:t xml:space="preserve"> создание благоприятных условий для творческой деятельности и самореализации жителей района,</w:t>
            </w:r>
            <w:r w:rsidR="00E73725" w:rsidRPr="00683668">
              <w:rPr>
                <w:rFonts w:ascii="Times New Roman" w:hAnsi="Times New Roman"/>
                <w:lang w:val="ru-RU"/>
              </w:rPr>
              <w:t xml:space="preserve"> в укреплении духовной общности</w:t>
            </w:r>
            <w:r w:rsidR="00440BBE" w:rsidRPr="00683668">
              <w:rPr>
                <w:rFonts w:ascii="Times New Roman" w:hAnsi="Times New Roman"/>
                <w:lang w:val="ru-RU"/>
              </w:rPr>
              <w:t>, сохранении, развитии и популяризации традиций народов, проживающих на территории Юкаменского района.</w:t>
            </w:r>
          </w:p>
          <w:p w:rsidR="004F62DE" w:rsidRPr="00683668" w:rsidRDefault="004F62DE" w:rsidP="00AD6019">
            <w:pPr>
              <w:pStyle w:val="aa"/>
              <w:suppressAutoHyphens/>
              <w:autoSpaceDE w:val="0"/>
              <w:autoSpaceDN w:val="0"/>
              <w:adjustRightInd w:val="0"/>
              <w:spacing w:before="40" w:after="40"/>
              <w:ind w:left="1" w:hanging="1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На конец реализации подпрограммы</w:t>
            </w:r>
            <w:r w:rsidR="009A4211" w:rsidRPr="00683668">
              <w:rPr>
                <w:rFonts w:ascii="Times New Roman" w:hAnsi="Times New Roman"/>
                <w:lang w:val="ru-RU"/>
              </w:rPr>
              <w:t xml:space="preserve"> достигнут следующих значений</w:t>
            </w:r>
            <w:r w:rsidRPr="00683668">
              <w:rPr>
                <w:rFonts w:ascii="Times New Roman" w:hAnsi="Times New Roman"/>
                <w:lang w:val="ru-RU"/>
              </w:rPr>
              <w:t>:</w:t>
            </w:r>
          </w:p>
          <w:p w:rsidR="00E727AE" w:rsidRPr="00683668" w:rsidRDefault="001960BD" w:rsidP="00E727AE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E727AE" w:rsidRPr="00676BB8">
              <w:rPr>
                <w:rFonts w:ascii="Times New Roman" w:hAnsi="Times New Roman"/>
                <w:lang w:val="ru-RU"/>
              </w:rPr>
              <w:t>) Количество национальных коллективов самодеятельного народного творчества из числа клубных формирований</w:t>
            </w:r>
            <w:r w:rsidR="009A4211" w:rsidRPr="00676BB8">
              <w:rPr>
                <w:rFonts w:ascii="Times New Roman" w:hAnsi="Times New Roman"/>
                <w:lang w:val="ru-RU"/>
              </w:rPr>
              <w:t xml:space="preserve">- </w:t>
            </w:r>
            <w:r w:rsidR="00D91087" w:rsidRPr="00676BB8">
              <w:rPr>
                <w:rFonts w:ascii="Times New Roman" w:hAnsi="Times New Roman"/>
                <w:lang w:val="ru-RU"/>
              </w:rPr>
              <w:t>8</w:t>
            </w:r>
            <w:r w:rsidR="00E727AE" w:rsidRPr="00676BB8">
              <w:rPr>
                <w:rFonts w:ascii="Times New Roman" w:hAnsi="Times New Roman"/>
                <w:lang w:val="ru-RU"/>
              </w:rPr>
              <w:t xml:space="preserve"> единиц;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 </w:t>
            </w:r>
          </w:p>
          <w:p w:rsidR="00E727AE" w:rsidRPr="00683668" w:rsidRDefault="001960BD" w:rsidP="00E727AE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E727AE" w:rsidRPr="00683668">
              <w:rPr>
                <w:rFonts w:ascii="Times New Roman" w:hAnsi="Times New Roman"/>
                <w:lang w:val="ru-RU"/>
              </w:rPr>
              <w:t>) Количество мероприятий по популяризации традиционной народной культуры,</w:t>
            </w:r>
            <w:r w:rsidR="009A4211" w:rsidRPr="00683668">
              <w:rPr>
                <w:rFonts w:ascii="Times New Roman" w:hAnsi="Times New Roman"/>
                <w:lang w:val="ru-RU"/>
              </w:rPr>
              <w:t xml:space="preserve"> 120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  единиц;</w:t>
            </w:r>
          </w:p>
          <w:p w:rsidR="002C3594" w:rsidRPr="00683668" w:rsidRDefault="001960BD" w:rsidP="001960BD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3)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 Прирост участников клубных формирований</w:t>
            </w:r>
            <w:r w:rsidR="009A4211" w:rsidRPr="00683668">
              <w:rPr>
                <w:rFonts w:ascii="Times New Roman" w:hAnsi="Times New Roman"/>
                <w:lang w:val="ru-RU"/>
              </w:rPr>
              <w:t xml:space="preserve"> к уровню 2017 года 106,52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 процент</w:t>
            </w:r>
            <w:r w:rsidR="009A4211" w:rsidRPr="00683668">
              <w:rPr>
                <w:rFonts w:ascii="Times New Roman" w:hAnsi="Times New Roman"/>
                <w:lang w:val="ru-RU"/>
              </w:rPr>
              <w:t>а</w:t>
            </w:r>
            <w:r w:rsidR="00E727AE" w:rsidRPr="00683668">
              <w:rPr>
                <w:rFonts w:ascii="Times New Roman" w:hAnsi="Times New Roman"/>
                <w:lang w:val="ru-RU"/>
              </w:rPr>
              <w:t>;</w:t>
            </w:r>
          </w:p>
        </w:tc>
      </w:tr>
    </w:tbl>
    <w:p w:rsidR="00691C78" w:rsidRPr="00683668" w:rsidRDefault="00691C78">
      <w:pPr>
        <w:rPr>
          <w:rFonts w:ascii="Times New Roman" w:hAnsi="Times New Roman"/>
          <w:lang w:val="ru-RU"/>
        </w:rPr>
      </w:pPr>
    </w:p>
    <w:p w:rsidR="00C261AD" w:rsidRPr="00683668" w:rsidRDefault="007C4359" w:rsidP="009A4211">
      <w:pPr>
        <w:jc w:val="center"/>
        <w:rPr>
          <w:rFonts w:ascii="Times New Roman" w:hAnsi="Times New Roman"/>
          <w:b/>
          <w:lang w:val="ru-RU"/>
        </w:rPr>
      </w:pPr>
      <w:r w:rsidRPr="00683668">
        <w:rPr>
          <w:rFonts w:ascii="Times New Roman" w:hAnsi="Times New Roman"/>
          <w:b/>
          <w:lang w:val="ru-RU"/>
        </w:rPr>
        <w:t>0</w:t>
      </w:r>
      <w:r w:rsidR="00C261AD" w:rsidRPr="00683668">
        <w:rPr>
          <w:rFonts w:ascii="Times New Roman" w:hAnsi="Times New Roman"/>
          <w:b/>
          <w:lang w:val="ru-RU"/>
        </w:rPr>
        <w:t>3.</w:t>
      </w:r>
      <w:r w:rsidRPr="00683668">
        <w:rPr>
          <w:rFonts w:ascii="Times New Roman" w:hAnsi="Times New Roman"/>
          <w:b/>
          <w:lang w:val="ru-RU"/>
        </w:rPr>
        <w:t>3.</w:t>
      </w:r>
      <w:r w:rsidR="00C261AD" w:rsidRPr="00683668">
        <w:rPr>
          <w:rFonts w:ascii="Times New Roman" w:hAnsi="Times New Roman"/>
          <w:b/>
          <w:lang w:val="ru-RU"/>
        </w:rPr>
        <w:t>1. Характеристика сферы деятельности.</w:t>
      </w:r>
    </w:p>
    <w:p w:rsidR="00C261AD" w:rsidRPr="00683668" w:rsidRDefault="00C261AD">
      <w:pPr>
        <w:rPr>
          <w:rFonts w:ascii="Times New Roman" w:hAnsi="Times New Roman"/>
          <w:lang w:val="ru-RU"/>
        </w:rPr>
      </w:pPr>
    </w:p>
    <w:p w:rsidR="00683668" w:rsidRPr="00683668" w:rsidRDefault="00683668" w:rsidP="00683668">
      <w:pPr>
        <w:ind w:firstLine="708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В районе действуют 114 клубных формирований. Коллективов, имеющих  звание «народный» - 4</w:t>
      </w:r>
    </w:p>
    <w:p w:rsidR="00683668" w:rsidRPr="00683668" w:rsidRDefault="00683668" w:rsidP="00683668">
      <w:pPr>
        <w:pStyle w:val="aa"/>
        <w:shd w:val="clear" w:color="auto" w:fill="FFFFFF"/>
        <w:tabs>
          <w:tab w:val="left" w:pos="1134"/>
        </w:tabs>
        <w:ind w:left="0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Всего в районе  коллективов народного творчества 63,  участников в них 770 человек, в том числе  детских 40, участников - 450 человек. </w:t>
      </w:r>
    </w:p>
    <w:p w:rsidR="00683668" w:rsidRPr="00683668" w:rsidRDefault="00683668" w:rsidP="00683668">
      <w:pPr>
        <w:ind w:firstLine="708"/>
        <w:jc w:val="both"/>
        <w:rPr>
          <w:rFonts w:ascii="Times New Roman" w:eastAsia="Calibri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Ежегодно в районе проходя фестивали, конкурсы народного творчества. Районный фестиваль конкурс «На солнечной поляночке», в рамках культурно - спортивного праздника, посвященного Дню России проходит фестиваль национальных центров «Венок дружбы», Межрайонный  семейный фестиваль «Родниковый хоровод», Районный фестиваль-конкурс любительского художественного творчества и прикладного искусства ветеранов «Созвездие ветеранских талантов и увлечений»;</w:t>
      </w:r>
    </w:p>
    <w:p w:rsidR="00683668" w:rsidRPr="00683668" w:rsidRDefault="00683668" w:rsidP="00683668">
      <w:pPr>
        <w:ind w:firstLine="708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Коллективы художественной самодеятельности ежегодно выезжают на различные по своей направленности и жанру  смотры межрайонные, республиканские конкурсы народного творчества.</w:t>
      </w:r>
    </w:p>
    <w:p w:rsidR="00683668" w:rsidRPr="00683668" w:rsidRDefault="00683668" w:rsidP="00683668">
      <w:pPr>
        <w:tabs>
          <w:tab w:val="left" w:pos="0"/>
          <w:tab w:val="left" w:pos="2340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 Юкаменский район многонационален  и  его традиционная культура необычайно богата и бесценна. В районе  существуют различные религии и культуры. Каждая культура по-своему  самобытна и интересна. Проживая  бок о бок,  культуры со временем  вбирают в себя что-то друг от друга, видоизменяются. Перенимая  элементы  обычаев и обрядов, элементы танцев и музыки, костюмов, происходит взаимопроникновение культур. Процесс этот не обратим в связи с объективными причинами, не зависящими от  человека. Поэтому одним из приоритетных </w:t>
      </w:r>
      <w:r w:rsidRPr="00683668">
        <w:rPr>
          <w:rFonts w:ascii="Times New Roman" w:hAnsi="Times New Roman"/>
          <w:lang w:val="ru-RU"/>
        </w:rPr>
        <w:lastRenderedPageBreak/>
        <w:t xml:space="preserve">направлений  деятельности учреждений культуры является  возрождение и развитие  традиционной народной  культуры, сохранение ее самобытности.   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ab/>
        <w:t xml:space="preserve">В районе работают 4 национальных центра,  Центр декоративно-прикладного искусства и ремесел, где ведется работа по возрождению, сохранению и развитию национальных культур народов, проживающих на территории района. </w:t>
      </w:r>
    </w:p>
    <w:p w:rsidR="00683668" w:rsidRPr="00683668" w:rsidRDefault="00683668" w:rsidP="00683668">
      <w:pPr>
        <w:pStyle w:val="aa"/>
        <w:ind w:left="0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ab/>
        <w:t>Сохранение нематериального культурного наследия остаётся приоритетным направлением в работе у</w:t>
      </w:r>
      <w:r w:rsidRPr="00683668">
        <w:rPr>
          <w:rFonts w:ascii="Times New Roman" w:hAnsi="Times New Roman"/>
          <w:b/>
          <w:lang w:val="ru-RU"/>
        </w:rPr>
        <w:t>дмуртского национального центра «Зардон</w:t>
      </w:r>
      <w:r w:rsidRPr="00683668">
        <w:rPr>
          <w:rFonts w:ascii="Times New Roman" w:hAnsi="Times New Roman"/>
          <w:lang w:val="ru-RU"/>
        </w:rPr>
        <w:t>». В Новоеловском структурном подразделении прошел  фестиваль-конкурс удмуртской культуры  «Даур Гур»</w:t>
      </w:r>
      <w:r w:rsidRPr="00683668">
        <w:rPr>
          <w:rFonts w:ascii="Times New Roman" w:eastAsia="Calibri" w:hAnsi="Times New Roman"/>
          <w:lang w:val="ru-RU"/>
        </w:rPr>
        <w:t xml:space="preserve">, посвященного 90-летию со дня рождения Г.М.Корепанова-Камского. </w:t>
      </w:r>
      <w:r w:rsidRPr="00683668">
        <w:rPr>
          <w:rFonts w:ascii="Times New Roman" w:hAnsi="Times New Roman"/>
          <w:lang w:val="ru-RU"/>
        </w:rPr>
        <w:t xml:space="preserve">Праздник на Рождество «Портмаськон». Продолжается работа по сбору фольклора. </w:t>
      </w:r>
    </w:p>
    <w:p w:rsidR="00683668" w:rsidRPr="00683668" w:rsidRDefault="00683668" w:rsidP="00683668">
      <w:pPr>
        <w:ind w:firstLine="708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Для привлечения дополнительных ассигнований активизировалась работа  по  проектной деятельности.                                       </w:t>
      </w:r>
    </w:p>
    <w:p w:rsidR="00683668" w:rsidRPr="00683668" w:rsidRDefault="00683668" w:rsidP="00683668">
      <w:pPr>
        <w:ind w:firstLine="708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color w:val="000000"/>
          <w:lang w:val="ru-RU"/>
        </w:rPr>
        <w:t xml:space="preserve">Шамардановское структурное подразделение </w:t>
      </w:r>
      <w:r w:rsidRPr="00683668">
        <w:rPr>
          <w:rFonts w:ascii="Times New Roman" w:hAnsi="Times New Roman"/>
          <w:lang w:val="ru-RU"/>
        </w:rPr>
        <w:t xml:space="preserve">МБУК «РДК «Октябрьский»                   и </w:t>
      </w:r>
      <w:r w:rsidRPr="00683668">
        <w:rPr>
          <w:rFonts w:ascii="Times New Roman" w:hAnsi="Times New Roman"/>
          <w:b/>
          <w:lang w:val="ru-RU"/>
        </w:rPr>
        <w:t>бесермянский центр</w:t>
      </w:r>
      <w:r w:rsidRPr="00683668">
        <w:rPr>
          <w:rFonts w:ascii="Times New Roman" w:hAnsi="Times New Roman"/>
          <w:lang w:val="ru-RU"/>
        </w:rPr>
        <w:t xml:space="preserve"> в 2018 году получили грант в размере  489,776-50 рублей                                              ( по смете   </w:t>
      </w:r>
      <w:r w:rsidRPr="00683668">
        <w:rPr>
          <w:rFonts w:ascii="Times New Roman" w:hAnsi="Times New Roman"/>
          <w:color w:val="000000"/>
          <w:lang w:val="ru-RU"/>
        </w:rPr>
        <w:t>685 961,75 рублей, софинансирование 196 тысяч 185 рублей, 25 копеек )</w:t>
      </w:r>
      <w:r w:rsidRPr="00683668">
        <w:rPr>
          <w:rFonts w:ascii="Times New Roman" w:hAnsi="Times New Roman"/>
          <w:lang w:val="ru-RU"/>
        </w:rPr>
        <w:t xml:space="preserve">  в  </w:t>
      </w:r>
      <w:r w:rsidRPr="00683668">
        <w:rPr>
          <w:rFonts w:ascii="Times New Roman" w:hAnsi="Times New Roman"/>
          <w:color w:val="000000"/>
          <w:lang w:val="ru-RU"/>
        </w:rPr>
        <w:t>Фонде  президентских грантов</w:t>
      </w:r>
      <w:r w:rsidRPr="00683668">
        <w:rPr>
          <w:rFonts w:ascii="Times New Roman" w:hAnsi="Times New Roman"/>
          <w:lang w:val="ru-RU"/>
        </w:rPr>
        <w:t xml:space="preserve">   с </w:t>
      </w:r>
      <w:r w:rsidRPr="00683668">
        <w:rPr>
          <w:rFonts w:ascii="Times New Roman" w:hAnsi="Times New Roman"/>
          <w:color w:val="000000"/>
          <w:lang w:val="ru-RU"/>
        </w:rPr>
        <w:t xml:space="preserve">проектом  «Наследие бесермян: от прошлого к настоящему». </w:t>
      </w:r>
    </w:p>
    <w:p w:rsidR="00683668" w:rsidRPr="00683668" w:rsidRDefault="00683668" w:rsidP="00683668">
      <w:pPr>
        <w:pStyle w:val="a9"/>
        <w:ind w:firstLine="708"/>
        <w:jc w:val="both"/>
        <w:rPr>
          <w:rFonts w:ascii="Times New Roman" w:hAnsi="Times New Roman"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>С целью сохранения и развития культуры, традиций и обычаев бесермянского народав 2017 году прошел межрайонный национальный бесермянский  праздник «Корбан» близ села Ежево , а в 2019 республиканский.</w:t>
      </w:r>
    </w:p>
    <w:p w:rsidR="00683668" w:rsidRPr="00683668" w:rsidRDefault="00683668" w:rsidP="00683668">
      <w:pPr>
        <w:pStyle w:val="a9"/>
        <w:jc w:val="both"/>
        <w:rPr>
          <w:rFonts w:ascii="Times New Roman" w:hAnsi="Times New Roman"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ab/>
        <w:t>Проведение Межрегионального этнофестиваля национальной бесермянской культуры «Наследие бесермян: от прошлого к настоящему»   один из верных направляющих на пути к содействию сохранения традиционной культуры бесермян, которая демонстрирует многоликую самобытную народную культуру.</w:t>
      </w:r>
    </w:p>
    <w:p w:rsidR="00683668" w:rsidRPr="00683668" w:rsidRDefault="00683668" w:rsidP="00683668">
      <w:pPr>
        <w:pStyle w:val="a9"/>
        <w:ind w:firstLine="360"/>
        <w:jc w:val="both"/>
        <w:rPr>
          <w:rFonts w:ascii="Times New Roman" w:hAnsi="Times New Roman"/>
          <w:szCs w:val="24"/>
          <w:lang w:val="ru-RU"/>
        </w:rPr>
      </w:pPr>
    </w:p>
    <w:p w:rsidR="00683668" w:rsidRPr="00683668" w:rsidRDefault="00683668" w:rsidP="00683668">
      <w:pPr>
        <w:pStyle w:val="a9"/>
        <w:ind w:firstLine="360"/>
        <w:jc w:val="both"/>
        <w:rPr>
          <w:rFonts w:ascii="Times New Roman" w:hAnsi="Times New Roman"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 xml:space="preserve">     Приоритетные направления деятельности</w:t>
      </w:r>
      <w:r w:rsidRPr="00683668">
        <w:rPr>
          <w:rFonts w:ascii="Times New Roman" w:hAnsi="Times New Roman"/>
          <w:b/>
          <w:szCs w:val="24"/>
          <w:lang w:val="ru-RU"/>
        </w:rPr>
        <w:t xml:space="preserve"> Русского национального Центра  «Берёзка»:</w:t>
      </w:r>
      <w:r w:rsidRPr="00683668">
        <w:rPr>
          <w:rFonts w:ascii="Times New Roman" w:hAnsi="Times New Roman"/>
          <w:szCs w:val="24"/>
          <w:lang w:val="ru-RU"/>
        </w:rPr>
        <w:t xml:space="preserve"> возрождение, сохранение и пропаганда традиционной русской культуры, продолжение исследовательской работы, работа по национальному воспитанию подрастающего поколения. По этим направлениям Центр  проводит большую работу, как для детей, так и для взрослого населения. </w:t>
      </w:r>
    </w:p>
    <w:p w:rsidR="00683668" w:rsidRPr="00683668" w:rsidRDefault="00683668" w:rsidP="00683668">
      <w:pPr>
        <w:pStyle w:val="a9"/>
        <w:ind w:firstLine="426"/>
        <w:jc w:val="both"/>
        <w:rPr>
          <w:rFonts w:ascii="Times New Roman" w:hAnsi="Times New Roman"/>
          <w:szCs w:val="24"/>
          <w:lang w:val="ru-RU"/>
        </w:rPr>
      </w:pPr>
    </w:p>
    <w:p w:rsidR="00683668" w:rsidRPr="00683668" w:rsidRDefault="00683668" w:rsidP="00683668">
      <w:pPr>
        <w:pStyle w:val="a9"/>
        <w:ind w:firstLine="426"/>
        <w:jc w:val="both"/>
        <w:rPr>
          <w:rFonts w:ascii="Times New Roman" w:hAnsi="Times New Roman"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>Цели и задачи Центра: м</w:t>
      </w:r>
      <w:r w:rsidRPr="00683668">
        <w:rPr>
          <w:rFonts w:ascii="Times New Roman" w:hAnsi="Times New Roman"/>
          <w:spacing w:val="-2"/>
          <w:szCs w:val="24"/>
          <w:lang w:val="ru-RU"/>
        </w:rPr>
        <w:t xml:space="preserve">обилизация всех имеющихся средств и возможностей для </w:t>
      </w:r>
      <w:r w:rsidRPr="00683668">
        <w:rPr>
          <w:rFonts w:ascii="Times New Roman" w:hAnsi="Times New Roman"/>
          <w:szCs w:val="24"/>
          <w:lang w:val="ru-RU"/>
        </w:rPr>
        <w:t xml:space="preserve">духовного и нравственного развития, культурного роста и активного досуга жителей, содействие развитию самодеятельного художественного творчества. </w:t>
      </w:r>
      <w:r w:rsidRPr="00683668">
        <w:rPr>
          <w:rFonts w:ascii="Times New Roman" w:hAnsi="Times New Roman"/>
          <w:spacing w:val="-2"/>
          <w:szCs w:val="24"/>
          <w:lang w:val="ru-RU"/>
        </w:rPr>
        <w:t xml:space="preserve">Проведение работы по поддержке талантов, юных дарований, </w:t>
      </w:r>
      <w:r w:rsidRPr="00683668">
        <w:rPr>
          <w:rFonts w:ascii="Times New Roman" w:hAnsi="Times New Roman"/>
          <w:szCs w:val="24"/>
          <w:lang w:val="ru-RU"/>
        </w:rPr>
        <w:t>обеспечение им творческой свободы, с</w:t>
      </w:r>
      <w:r w:rsidRPr="00683668">
        <w:rPr>
          <w:rFonts w:ascii="Times New Roman" w:hAnsi="Times New Roman"/>
          <w:spacing w:val="-2"/>
          <w:szCs w:val="24"/>
          <w:lang w:val="ru-RU"/>
        </w:rPr>
        <w:t xml:space="preserve">пособствование организации досуга населения через кружки и </w:t>
      </w:r>
      <w:r w:rsidRPr="00683668">
        <w:rPr>
          <w:rFonts w:ascii="Times New Roman" w:hAnsi="Times New Roman"/>
          <w:szCs w:val="24"/>
          <w:lang w:val="ru-RU"/>
        </w:rPr>
        <w:t>любительские объединения, п</w:t>
      </w:r>
      <w:r w:rsidRPr="00683668">
        <w:rPr>
          <w:rFonts w:ascii="Times New Roman" w:hAnsi="Times New Roman"/>
          <w:spacing w:val="-2"/>
          <w:szCs w:val="24"/>
          <w:lang w:val="ru-RU"/>
        </w:rPr>
        <w:t>оддержка коллективов народного творчества</w:t>
      </w:r>
      <w:r w:rsidRPr="00683668">
        <w:rPr>
          <w:rFonts w:ascii="Times New Roman" w:hAnsi="Times New Roman"/>
          <w:szCs w:val="24"/>
          <w:lang w:val="ru-RU"/>
        </w:rPr>
        <w:t>.</w:t>
      </w:r>
      <w:r w:rsidRPr="00683668">
        <w:rPr>
          <w:rFonts w:ascii="Times New Roman" w:hAnsi="Times New Roman"/>
          <w:szCs w:val="24"/>
          <w:lang w:val="ru-RU"/>
        </w:rPr>
        <w:tab/>
      </w:r>
    </w:p>
    <w:p w:rsidR="00683668" w:rsidRPr="00683668" w:rsidRDefault="00683668" w:rsidP="00683668">
      <w:pPr>
        <w:pStyle w:val="a9"/>
        <w:ind w:firstLine="426"/>
        <w:jc w:val="both"/>
        <w:rPr>
          <w:rFonts w:ascii="Times New Roman" w:hAnsi="Times New Roman"/>
          <w:bCs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 xml:space="preserve">    Одним из больших массовых мероприятий, проводимых работниками Пышкетского СП являются районные Троицкие гуляния, которые в селе Пышкет уже стали традиционными.</w:t>
      </w:r>
      <w:r w:rsidRPr="00683668">
        <w:rPr>
          <w:rFonts w:ascii="Times New Roman" w:hAnsi="Times New Roman"/>
          <w:bCs/>
          <w:szCs w:val="24"/>
          <w:lang w:val="ru-RU"/>
        </w:rPr>
        <w:t xml:space="preserve"> С целью возрождения праздника прошел Афанасьевский праздник «Приезжайте в гости к нам», который широко отмечался в старину в с.Пышкет.   В этот день был большой базар на церковной площади. Жители с.  Пышкет принимали у себя  гостей с соседних деревень.  </w:t>
      </w:r>
    </w:p>
    <w:p w:rsidR="00683668" w:rsidRPr="00683668" w:rsidRDefault="00683668" w:rsidP="00683668">
      <w:pPr>
        <w:pStyle w:val="a9"/>
        <w:ind w:firstLine="360"/>
        <w:jc w:val="both"/>
        <w:rPr>
          <w:rFonts w:ascii="Times New Roman" w:hAnsi="Times New Roman"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 xml:space="preserve">    Большое внимание в работе Русского национального Центра уделяется сохранение и развитию  </w:t>
      </w:r>
      <w:r w:rsidRPr="00683668">
        <w:rPr>
          <w:rFonts w:ascii="Times New Roman" w:hAnsi="Times New Roman"/>
          <w:b/>
          <w:szCs w:val="24"/>
          <w:lang w:val="ru-RU"/>
        </w:rPr>
        <w:t>нематериального культурного наследия</w:t>
      </w:r>
      <w:r w:rsidRPr="00683668">
        <w:rPr>
          <w:rFonts w:ascii="Times New Roman" w:hAnsi="Times New Roman"/>
          <w:szCs w:val="24"/>
          <w:lang w:val="ru-RU"/>
        </w:rPr>
        <w:t>. По данному направлению деятельности в Пышкетском СП создан банк данных. Также пополняется банк данных по творческим людям села и деревень, входящих в зону обслуживания, по мастерам-умельцам, творческим семьям.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b/>
          <w:lang w:val="ru-RU"/>
        </w:rPr>
        <w:t xml:space="preserve">Центр татарской культуры </w:t>
      </w:r>
      <w:r w:rsidRPr="00683668">
        <w:rPr>
          <w:rFonts w:ascii="Times New Roman" w:hAnsi="Times New Roman"/>
          <w:lang w:val="ru-RU"/>
        </w:rPr>
        <w:t xml:space="preserve">проводит мероприятия по возрождению татарской национальной культуры. В традицию вошли районный праздник «Навруз», Праздник «Сабантуй» (Засековское СП, Палагайское СП), детская и подростковая аудитория </w:t>
      </w:r>
      <w:r w:rsidRPr="00683668">
        <w:rPr>
          <w:rFonts w:ascii="Times New Roman" w:hAnsi="Times New Roman"/>
          <w:lang w:val="ru-RU"/>
        </w:rPr>
        <w:lastRenderedPageBreak/>
        <w:t xml:space="preserve">принимают активное участие в Мини сабантуях.  Совместно со школами проводятся Дни татарской культуры, тематические вечера, посвященные творчеству Г. Тукая. (Починочное СП, Палагайское СП, Засековское СП).  В Засековском СП и Шафеевском филиале несколько лет подряд  проводится обряд «Карга боткасы» (Воронья каша). Главная цель - это сплочение семьи и пропаганда  народных традиций. Работу центр строит совместно со школой и детским садом. Продолжается работа по сбору фольклора. 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Целью Муниципального бюджетного учреждения культуры муниципального образования «Юкаменский район» «Центр декоративно-прикладного искусства и ремесел» является: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- Возрождение и сохранение традиционного декоративно – прикладного  искусства.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- Создание условий для популяризации традиционного декоративно-прикладного искусства.</w:t>
      </w:r>
    </w:p>
    <w:p w:rsidR="00683668" w:rsidRPr="00683668" w:rsidRDefault="00683668" w:rsidP="00683668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Для достижения поставленной цели осуществляются следующие основные виды деятельности: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Организация и проведение мероприятий по сохранению и развитию материального и нематериального культурного наследия, в том числе формирование объектов материального и нематериального культурного наследия в электронном, печатном виде, проведение этнографических экспедиций, комплектование фонда особо ценных изделий декоративно-прикладного искусства и объектов традиционно-бытовой культуры.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Сегодня МБУК «ЦДПИ и Р» имеет фильм об уникальном мастере берестоплетения Баженове Б.А. Имеет рукописные работы и фотоматериалы, коллекции предметов народного быта и декоративно-прикладного искусства, отражающие традиционную культуру своего народа. 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Этнографические экспедиции прослеживают цель фотофиксации изделий декоративно-прикладного искусства. Благодаря этой работе во многом улучшается социальная ситуация: восстанавливаются связи между поколениями пожилых людей, взрослых и детей. На основе этнографических экспедиций создана постоянно действующая экспозиция, где представлены старинные предметы традиционного крестьянского быта - коллекция полотенец, одежда бесермян, обувь (лапти), предметы быта. Оформляются  творческие отчеты по этнографическим поездкам.  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В МБУК «ЦДПИ и Р» </w:t>
      </w:r>
      <w:r w:rsidRPr="00683668">
        <w:rPr>
          <w:rFonts w:ascii="Times New Roman" w:hAnsi="Times New Roman"/>
          <w:b/>
          <w:lang w:val="ru-RU"/>
        </w:rPr>
        <w:t>развиваются 10 видов ДПИ</w:t>
      </w:r>
      <w:r w:rsidRPr="00683668">
        <w:rPr>
          <w:rFonts w:ascii="Times New Roman" w:hAnsi="Times New Roman"/>
          <w:lang w:val="ru-RU"/>
        </w:rPr>
        <w:t>, ремёсел: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Двухремизное ткачество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Гобелен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Удмуртский костюм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Костюмная кукла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Художественная резьба по дереву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Художественная обработка бересты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Столярно-токарное ремесло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Художественная роспись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Узорное вязание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Традиционная вышивка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 Ежегодно создаются и издаются методические пособия по видам декоративно-прикладного искусства. Данные технологические карты, методические пособия интересны в качестве одной из форм передачи и сохранения основ национальных видов ремесел. Все пособия активно используются при проведении выставок, мастер-классов, творческих лабораторий.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lastRenderedPageBreak/>
        <w:t xml:space="preserve">           Ежегодно пополняется фонд художественных изделий (особо ценных изделий декоративно-прикладного искусства методистов Центра ремесел). Сегодня в фонд включены 28 изделий.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 Развитию и поддержке детского творчества МБУК «ЦДПИ и Р» уделяет особое внимание. Для детей в МБУК «ЦДПИ и Р» работают кружки, где они учатся ткачеству, резьбе и росписи по дереву, изготовлению народной куклы, лоскутному шитью, вязанию, обработке бересты, гобелену. Самыми значительными мероприятиями в кружках являются выставки, мастер-классы, выставка-мастерская «К мудрости ступенька». В летний период дети посещают мастер-классы, где продолжают знакомиться с местными ремесленными, празднично-календарными традициями, для школьников разработан цикл бесед по краеведению: «Народное декоративно-прикладное искусства Удмуртии», «Быт крестьян», «Тряпичная кукла», «Народный костюм». Ребята и взрослые  занимаются на мастер-классах, резвятся в развлекательно - игровой программе «Рождественский переполох». Итогом кружковой работы является отчетная выставка «Кибашиос», которая организуется на районном фестивале детства и юношества «Арт-Авангард».  С каждым годом эти мероприятия отмечаются прочным жизнеутверждающим настроением.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 Изделия мастеров Юкаменского района демонстрируются на республиканских, районных, межрайонных выставках, ярмарках.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Ежегодно  организовываются  районные  выставки изделий ДПИ, такие как: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- Передвижная отчетная выставка изделий ДПИ Юкаменских мастеров «В стороне Юкаменской»;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- Выставка-ярмарка изделий ДПИ на Проводах зимы;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- Организуются персональные выставки;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- Выставка-ярмарка изделий ДПИ, посвященный народному гулянию «Цветущий май»;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- Выставка-ярмарка изделий ДПИ в рамках праздника «Русская печка- в Тылысе сердечко».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- Выставка – мастерская «К мудрости ступенька».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</w:p>
    <w:p w:rsidR="00C83A82" w:rsidRPr="00683668" w:rsidRDefault="00C83A82" w:rsidP="00683668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03.3.2. Приоритеты, цели и задачи в сфере деятельности.</w:t>
      </w:r>
    </w:p>
    <w:p w:rsidR="00B40AC5" w:rsidRPr="00683668" w:rsidRDefault="00B40AC5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В соответствии с приоритетами государственной политики, в рамках полномочия местного самоуправления, определены цели и задачи подпрограммы. </w:t>
      </w:r>
    </w:p>
    <w:p w:rsidR="00B40AC5" w:rsidRPr="00683668" w:rsidRDefault="00B40AC5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01715A" w:rsidRPr="00683668" w:rsidRDefault="00C83A82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Цель подпрограммы</w:t>
      </w:r>
      <w:r w:rsidR="00BA6840" w:rsidRPr="00683668">
        <w:rPr>
          <w:rFonts w:ascii="Times New Roman" w:eastAsia="Times New Roman" w:hAnsi="Times New Roman"/>
          <w:spacing w:val="14"/>
          <w:lang w:val="ru-RU"/>
        </w:rPr>
        <w:t>:</w:t>
      </w:r>
    </w:p>
    <w:p w:rsidR="00BA6840" w:rsidRPr="00683668" w:rsidRDefault="00BA6840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- сохранение и развитие национальных культур народов</w:t>
      </w:r>
      <w:r w:rsidR="00FE17A5" w:rsidRPr="00683668">
        <w:rPr>
          <w:rFonts w:ascii="Times New Roman" w:hAnsi="Times New Roman"/>
          <w:lang w:val="ru-RU"/>
        </w:rPr>
        <w:t>,</w:t>
      </w:r>
      <w:r w:rsidRPr="00683668">
        <w:rPr>
          <w:rFonts w:ascii="Times New Roman" w:hAnsi="Times New Roman"/>
          <w:lang w:val="ru-RU"/>
        </w:rPr>
        <w:t xml:space="preserve"> проживающих на территории Юкаменского района;</w:t>
      </w:r>
    </w:p>
    <w:p w:rsidR="00C83A82" w:rsidRPr="00683668" w:rsidRDefault="00BA6840" w:rsidP="00BA6840">
      <w:pPr>
        <w:jc w:val="both"/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 xml:space="preserve">- </w:t>
      </w:r>
      <w:r w:rsidRPr="00683668">
        <w:rPr>
          <w:rFonts w:ascii="Times New Roman" w:hAnsi="Times New Roman"/>
          <w:bCs/>
          <w:lang w:val="ru-RU"/>
        </w:rPr>
        <w:t>создание условий для раскрытия творческого потенциала личности.</w:t>
      </w:r>
    </w:p>
    <w:p w:rsidR="00BA6840" w:rsidRPr="00683668" w:rsidRDefault="00BA6840" w:rsidP="00BA6840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BA6840" w:rsidRPr="00683668" w:rsidRDefault="00BA6840" w:rsidP="00BA6840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Для достижения поставленной цели определены следующие задачи:</w:t>
      </w:r>
    </w:p>
    <w:p w:rsidR="0001715A" w:rsidRPr="00683668" w:rsidRDefault="0001715A" w:rsidP="00BA6840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BA6840" w:rsidRPr="00683668" w:rsidRDefault="00BA6840" w:rsidP="00BA6840">
      <w:pPr>
        <w:pStyle w:val="aa"/>
        <w:framePr w:hSpace="181" w:wrap="around" w:vAnchor="text" w:hAnchor="text" w:xAlign="center" w:y="1"/>
        <w:suppressAutoHyphens/>
        <w:spacing w:before="40" w:after="40"/>
        <w:ind w:left="0"/>
        <w:contextualSpacing w:val="0"/>
        <w:suppressOverlap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1) сохранение и развитие разнообразия жанров и форм самодеятельного народного творчества;</w:t>
      </w:r>
    </w:p>
    <w:p w:rsidR="00BA6840" w:rsidRPr="00683668" w:rsidRDefault="00BA6840" w:rsidP="00BA6840">
      <w:pPr>
        <w:pStyle w:val="aa"/>
        <w:framePr w:hSpace="181" w:wrap="around" w:vAnchor="text" w:hAnchor="text" w:xAlign="center" w:y="1"/>
        <w:suppressAutoHyphens/>
        <w:spacing w:before="40" w:after="40"/>
        <w:ind w:left="0"/>
        <w:contextualSpacing w:val="0"/>
        <w:suppressOverlap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2)  выявление и поддержка юных талантов;</w:t>
      </w:r>
    </w:p>
    <w:p w:rsidR="00BA6840" w:rsidRPr="00683668" w:rsidRDefault="00BA6840" w:rsidP="00BA6840">
      <w:pPr>
        <w:framePr w:hSpace="181" w:wrap="around" w:vAnchor="text" w:hAnchor="text" w:xAlign="center" w:y="1"/>
        <w:autoSpaceDE w:val="0"/>
        <w:autoSpaceDN w:val="0"/>
        <w:adjustRightInd w:val="0"/>
        <w:spacing w:before="40" w:after="40"/>
        <w:suppressOverlap/>
        <w:jc w:val="both"/>
        <w:rPr>
          <w:rFonts w:ascii="Times New Roman" w:hAnsi="Times New Roman"/>
          <w:color w:val="000000"/>
          <w:spacing w:val="-2"/>
          <w:lang w:val="ru-RU"/>
        </w:rPr>
      </w:pPr>
      <w:r w:rsidRPr="00683668">
        <w:rPr>
          <w:rFonts w:ascii="Times New Roman" w:hAnsi="Times New Roman"/>
          <w:color w:val="000000"/>
          <w:spacing w:val="-2"/>
          <w:lang w:val="ru-RU"/>
        </w:rPr>
        <w:t>3) содействие развитию местного традиционного народного художественного творчества;</w:t>
      </w:r>
    </w:p>
    <w:p w:rsidR="0001715A" w:rsidRPr="00683668" w:rsidRDefault="00FE17A5" w:rsidP="00BA6840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4) поддержка национально - </w:t>
      </w:r>
      <w:r w:rsidR="00F304DF" w:rsidRPr="00683668">
        <w:rPr>
          <w:rFonts w:ascii="Times New Roman" w:hAnsi="Times New Roman"/>
          <w:lang w:val="ru-RU"/>
        </w:rPr>
        <w:t xml:space="preserve">культурных </w:t>
      </w:r>
      <w:r w:rsidR="00BA6840" w:rsidRPr="00683668">
        <w:rPr>
          <w:rFonts w:ascii="Times New Roman" w:hAnsi="Times New Roman"/>
          <w:lang w:val="ru-RU"/>
        </w:rPr>
        <w:t>центров.</w:t>
      </w:r>
    </w:p>
    <w:p w:rsidR="00C200A5" w:rsidRPr="00683668" w:rsidRDefault="00C200A5" w:rsidP="00BA6840">
      <w:pPr>
        <w:jc w:val="center"/>
        <w:rPr>
          <w:rFonts w:ascii="Times New Roman" w:hAnsi="Times New Roman"/>
          <w:b/>
          <w:lang w:val="ru-RU"/>
        </w:rPr>
      </w:pPr>
    </w:p>
    <w:p w:rsidR="00BA6840" w:rsidRPr="00683668" w:rsidRDefault="00BA6840" w:rsidP="00233AB9">
      <w:pPr>
        <w:jc w:val="center"/>
        <w:rPr>
          <w:rFonts w:ascii="Times New Roman" w:hAnsi="Times New Roman"/>
          <w:b/>
          <w:lang w:val="ru-RU"/>
        </w:rPr>
      </w:pPr>
      <w:r w:rsidRPr="00683668">
        <w:rPr>
          <w:rFonts w:ascii="Times New Roman" w:hAnsi="Times New Roman"/>
          <w:b/>
          <w:lang w:val="ru-RU"/>
        </w:rPr>
        <w:t>03.3.3. Целевые показатели (индикаторы).</w:t>
      </w:r>
    </w:p>
    <w:p w:rsidR="0001715A" w:rsidRPr="00683668" w:rsidRDefault="0001715A" w:rsidP="00233AB9">
      <w:pPr>
        <w:jc w:val="center"/>
        <w:rPr>
          <w:rFonts w:ascii="Times New Roman" w:hAnsi="Times New Roman"/>
          <w:lang w:val="ru-RU"/>
        </w:rPr>
      </w:pPr>
    </w:p>
    <w:p w:rsidR="008D4B66" w:rsidRPr="00683668" w:rsidRDefault="00BA6840" w:rsidP="00233AB9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В качестве целевых показателей (индика</w:t>
      </w:r>
      <w:r w:rsidR="0001715A" w:rsidRPr="00683668">
        <w:rPr>
          <w:rFonts w:ascii="Times New Roman" w:hAnsi="Times New Roman"/>
          <w:lang w:val="ru-RU"/>
        </w:rPr>
        <w:t>торов) подпрограммы определены:</w:t>
      </w:r>
    </w:p>
    <w:p w:rsidR="00683668" w:rsidRPr="00683668" w:rsidRDefault="001960BD" w:rsidP="00683668">
      <w:pPr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 w:after="40"/>
        <w:suppressOverlap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</w:t>
      </w:r>
      <w:r w:rsidR="00683668" w:rsidRPr="00683668">
        <w:rPr>
          <w:rFonts w:ascii="Times New Roman" w:hAnsi="Times New Roman"/>
          <w:lang w:val="ru-RU"/>
        </w:rPr>
        <w:t xml:space="preserve">) Количество национальных коллективов самодеятельного народного творчества из числа клубных формирований, единиц; </w:t>
      </w:r>
    </w:p>
    <w:p w:rsidR="00683668" w:rsidRPr="00683668" w:rsidRDefault="001960BD" w:rsidP="00683668">
      <w:pPr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 w:after="40"/>
        <w:suppressOverlap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</w:t>
      </w:r>
      <w:r w:rsidR="00683668" w:rsidRPr="00683668">
        <w:rPr>
          <w:rFonts w:ascii="Times New Roman" w:hAnsi="Times New Roman"/>
          <w:lang w:val="ru-RU"/>
        </w:rPr>
        <w:t>) Количество мероприятий по популяризации традиционной народной культуры,  единиц;</w:t>
      </w:r>
    </w:p>
    <w:p w:rsidR="00683668" w:rsidRPr="00683668" w:rsidRDefault="001960BD" w:rsidP="00683668">
      <w:pPr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 w:after="40"/>
        <w:suppressOverlap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</w:t>
      </w:r>
      <w:r w:rsidR="00683668" w:rsidRPr="00683668">
        <w:rPr>
          <w:rFonts w:ascii="Times New Roman" w:hAnsi="Times New Roman"/>
          <w:lang w:val="ru-RU"/>
        </w:rPr>
        <w:t>) Прирост участников клубных формирований, процент;</w:t>
      </w:r>
    </w:p>
    <w:p w:rsidR="0001715A" w:rsidRPr="00683668" w:rsidRDefault="001960BD" w:rsidP="00683668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</w:t>
      </w:r>
      <w:r w:rsidR="00683668" w:rsidRPr="00683668">
        <w:rPr>
          <w:rFonts w:ascii="Times New Roman" w:hAnsi="Times New Roman"/>
          <w:lang w:val="ru-RU"/>
        </w:rPr>
        <w:t>)  Количество видов декоративно-прикладного искусства и ремёсел, единиц.</w:t>
      </w:r>
    </w:p>
    <w:p w:rsidR="0001715A" w:rsidRPr="00683668" w:rsidRDefault="0001715A" w:rsidP="00233AB9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Сведения о целевых индикаторах и их значениях по годам реализации муниципальной программы представлены в Приложении 1 к муниципальной программе.</w:t>
      </w:r>
    </w:p>
    <w:p w:rsidR="00271223" w:rsidRPr="00683668" w:rsidRDefault="00271223" w:rsidP="00233AB9">
      <w:pPr>
        <w:jc w:val="both"/>
        <w:rPr>
          <w:rFonts w:ascii="Times New Roman" w:hAnsi="Times New Roman"/>
          <w:lang w:val="ru-RU"/>
        </w:rPr>
      </w:pPr>
    </w:p>
    <w:p w:rsidR="0001715A" w:rsidRPr="00683668" w:rsidRDefault="0001715A" w:rsidP="00233AB9">
      <w:pPr>
        <w:jc w:val="center"/>
        <w:rPr>
          <w:rFonts w:ascii="Times New Roman" w:hAnsi="Times New Roman"/>
          <w:b/>
          <w:lang w:val="ru-RU"/>
        </w:rPr>
      </w:pPr>
      <w:r w:rsidRPr="00683668">
        <w:rPr>
          <w:rFonts w:ascii="Times New Roman" w:hAnsi="Times New Roman"/>
          <w:b/>
          <w:lang w:val="ru-RU"/>
        </w:rPr>
        <w:t>03.3.4. Сроки и этапы реализации подпрограммы.</w:t>
      </w:r>
    </w:p>
    <w:p w:rsidR="0001715A" w:rsidRPr="00683668" w:rsidRDefault="0001715A" w:rsidP="00233AB9">
      <w:pPr>
        <w:rPr>
          <w:rFonts w:ascii="Times New Roman" w:hAnsi="Times New Roman"/>
          <w:b/>
          <w:lang w:val="ru-RU"/>
        </w:rPr>
      </w:pPr>
    </w:p>
    <w:p w:rsidR="0001715A" w:rsidRPr="00683668" w:rsidRDefault="0001715A" w:rsidP="00233AB9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Подпрограмма реализуется в 20</w:t>
      </w:r>
      <w:r w:rsidR="00683668">
        <w:rPr>
          <w:rFonts w:ascii="Times New Roman" w:hAnsi="Times New Roman"/>
          <w:lang w:val="ru-RU"/>
        </w:rPr>
        <w:t>20</w:t>
      </w:r>
      <w:r w:rsidRPr="00683668">
        <w:rPr>
          <w:rFonts w:ascii="Times New Roman" w:hAnsi="Times New Roman"/>
          <w:lang w:val="ru-RU"/>
        </w:rPr>
        <w:t xml:space="preserve"> – 202</w:t>
      </w:r>
      <w:r w:rsidR="00683668">
        <w:rPr>
          <w:rFonts w:ascii="Times New Roman" w:hAnsi="Times New Roman"/>
          <w:lang w:val="ru-RU"/>
        </w:rPr>
        <w:t>5</w:t>
      </w:r>
      <w:r w:rsidRPr="00683668">
        <w:rPr>
          <w:rFonts w:ascii="Times New Roman" w:hAnsi="Times New Roman"/>
          <w:lang w:val="ru-RU"/>
        </w:rPr>
        <w:t xml:space="preserve"> годах.</w:t>
      </w:r>
    </w:p>
    <w:p w:rsidR="0001715A" w:rsidRPr="00683668" w:rsidRDefault="0001715A" w:rsidP="00233AB9">
      <w:pPr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Этапы реализации подпрограммы не выделяются.</w:t>
      </w:r>
    </w:p>
    <w:p w:rsidR="00E33D7B" w:rsidRPr="00683668" w:rsidRDefault="00E33D7B" w:rsidP="00233AB9">
      <w:pPr>
        <w:rPr>
          <w:rFonts w:ascii="Times New Roman" w:eastAsia="Times New Roman" w:hAnsi="Times New Roman"/>
          <w:spacing w:val="14"/>
          <w:lang w:val="ru-RU"/>
        </w:rPr>
      </w:pPr>
    </w:p>
    <w:p w:rsidR="0001715A" w:rsidRPr="00683668" w:rsidRDefault="0001715A" w:rsidP="0001715A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2C3EFA">
        <w:rPr>
          <w:rFonts w:ascii="Times New Roman" w:eastAsia="Times New Roman" w:hAnsi="Times New Roman"/>
          <w:b/>
          <w:spacing w:val="14"/>
          <w:highlight w:val="yellow"/>
          <w:lang w:val="ru-RU"/>
        </w:rPr>
        <w:t>03.3.5. Основные мероприятия.</w:t>
      </w:r>
    </w:p>
    <w:p w:rsidR="0001715A" w:rsidRPr="00683668" w:rsidRDefault="0001715A" w:rsidP="0001715A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01715A" w:rsidRPr="00683668" w:rsidRDefault="0001715A" w:rsidP="0001715A">
      <w:pPr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Основные мероприятия в сфере реализации подпрограммы:</w:t>
      </w:r>
    </w:p>
    <w:p w:rsidR="00E33D7B" w:rsidRPr="00AF6283" w:rsidRDefault="00A72D52" w:rsidP="0001715A">
      <w:pPr>
        <w:rPr>
          <w:rFonts w:ascii="Times New Roman" w:eastAsia="Times New Roman" w:hAnsi="Times New Roman"/>
          <w:b/>
          <w:spacing w:val="14"/>
          <w:lang w:val="ru-RU"/>
        </w:rPr>
      </w:pPr>
      <w:r w:rsidRPr="00AF6283">
        <w:rPr>
          <w:rFonts w:ascii="Times New Roman" w:eastAsia="Times New Roman" w:hAnsi="Times New Roman"/>
          <w:b/>
          <w:spacing w:val="14"/>
          <w:lang w:val="ru-RU"/>
        </w:rPr>
        <w:t>1.Основное мероприятие «Создание условий для развития народного художественного творчества»</w:t>
      </w:r>
    </w:p>
    <w:p w:rsidR="0095259D" w:rsidRPr="0095259D" w:rsidRDefault="0095259D" w:rsidP="0095259D">
      <w:pPr>
        <w:rPr>
          <w:rFonts w:ascii="Times New Roman" w:hAnsi="Times New Roman"/>
          <w:lang w:val="ru-RU"/>
        </w:rPr>
      </w:pPr>
      <w:r w:rsidRPr="0095259D">
        <w:rPr>
          <w:rFonts w:ascii="Times New Roman" w:hAnsi="Times New Roman"/>
          <w:lang w:val="ru-RU"/>
        </w:rPr>
        <w:t>1.</w:t>
      </w:r>
      <w:r w:rsidR="00676BB8">
        <w:rPr>
          <w:rFonts w:ascii="Times New Roman" w:hAnsi="Times New Roman"/>
          <w:lang w:val="ru-RU"/>
        </w:rPr>
        <w:t>1</w:t>
      </w:r>
      <w:r w:rsidRPr="0095259D">
        <w:rPr>
          <w:rFonts w:ascii="Times New Roman" w:hAnsi="Times New Roman"/>
          <w:lang w:val="ru-RU"/>
        </w:rPr>
        <w:t>.В рамках мероприятия  предполагается:</w:t>
      </w:r>
    </w:p>
    <w:p w:rsidR="0095259D" w:rsidRPr="0095259D" w:rsidRDefault="0095259D" w:rsidP="0095259D">
      <w:pPr>
        <w:rPr>
          <w:rFonts w:ascii="Times New Roman" w:hAnsi="Times New Roman"/>
          <w:lang w:val="ru-RU"/>
        </w:rPr>
      </w:pPr>
      <w:r w:rsidRPr="0095259D">
        <w:rPr>
          <w:rFonts w:ascii="Times New Roman" w:hAnsi="Times New Roman"/>
          <w:lang w:val="ru-RU"/>
        </w:rPr>
        <w:t xml:space="preserve"> -проведение мероприятий по популяризации традиционно-бытовой культуры;</w:t>
      </w:r>
    </w:p>
    <w:p w:rsidR="0095259D" w:rsidRPr="0095259D" w:rsidRDefault="0095259D" w:rsidP="0095259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5259D">
        <w:rPr>
          <w:rFonts w:ascii="Times New Roman" w:hAnsi="Times New Roman"/>
          <w:lang w:val="ru-RU"/>
        </w:rPr>
        <w:t xml:space="preserve">сохранение и развитие  </w:t>
      </w:r>
      <w:r>
        <w:rPr>
          <w:rFonts w:ascii="Times New Roman" w:hAnsi="Times New Roman"/>
          <w:lang w:val="ru-RU"/>
        </w:rPr>
        <w:t>национальных традиций и обрядов;</w:t>
      </w:r>
    </w:p>
    <w:p w:rsidR="0095259D" w:rsidRPr="0095259D" w:rsidRDefault="0095259D" w:rsidP="0095259D">
      <w:pPr>
        <w:jc w:val="both"/>
        <w:rPr>
          <w:rFonts w:ascii="Times New Roman" w:eastAsia="Times New Roman" w:hAnsi="Times New Roman"/>
          <w:spacing w:val="14"/>
          <w:sz w:val="40"/>
          <w:lang w:val="ru-RU"/>
        </w:rPr>
      </w:pPr>
      <w:r w:rsidRPr="0095259D">
        <w:rPr>
          <w:rFonts w:ascii="Times New Roman" w:hAnsi="Times New Roman"/>
          <w:szCs w:val="16"/>
          <w:lang w:val="ru-RU" w:eastAsia="ru-RU"/>
        </w:rPr>
        <w:t xml:space="preserve">- </w:t>
      </w:r>
      <w:r>
        <w:rPr>
          <w:rFonts w:ascii="Times New Roman" w:hAnsi="Times New Roman"/>
          <w:szCs w:val="16"/>
          <w:lang w:val="ru-RU" w:eastAsia="ru-RU"/>
        </w:rPr>
        <w:t>ф</w:t>
      </w:r>
      <w:r w:rsidRPr="0095259D">
        <w:rPr>
          <w:rFonts w:ascii="Times New Roman" w:hAnsi="Times New Roman"/>
          <w:szCs w:val="16"/>
          <w:lang w:val="ru-RU" w:eastAsia="ru-RU"/>
        </w:rPr>
        <w:t>ормирование электронного каталога</w:t>
      </w:r>
      <w:r>
        <w:rPr>
          <w:rFonts w:ascii="Times New Roman" w:hAnsi="Times New Roman"/>
          <w:szCs w:val="16"/>
          <w:lang w:val="ru-RU" w:eastAsia="ru-RU"/>
        </w:rPr>
        <w:t>.</w:t>
      </w:r>
    </w:p>
    <w:p w:rsidR="00E74B40" w:rsidRPr="00683668" w:rsidRDefault="00E74B40" w:rsidP="00E74B40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Национальные коллективы самодеятельного народного творчества осуществляют деятельность на базе национальных центров в структурных подразделениях, филиалах. В целях поддержки национальных коллективов и народных талантов осуществляется  выдвижение руководителей самодеятельных  коллективов народного творчества, солистов самодеятельных творческих коллективов, исполнителей эпоса, мастеров </w:t>
      </w:r>
      <w:r w:rsidRPr="00683668">
        <w:rPr>
          <w:rFonts w:ascii="Times New Roman" w:eastAsia="Times New Roman" w:hAnsi="Times New Roman"/>
          <w:lang w:val="ru-RU" w:eastAsia="ru-RU"/>
        </w:rPr>
        <w:t>народного декоративно-прикладного искусства и ремесел</w:t>
      </w:r>
      <w:r w:rsidRPr="00683668">
        <w:rPr>
          <w:rFonts w:ascii="Times New Roman" w:hAnsi="Times New Roman"/>
          <w:lang w:val="ru-RU"/>
        </w:rPr>
        <w:t xml:space="preserve"> на премию Правительства Удмуртской Республики «Признание» </w:t>
      </w:r>
      <w:r w:rsidRPr="00683668">
        <w:rPr>
          <w:rFonts w:ascii="Times New Roman" w:eastAsia="Times New Roman" w:hAnsi="Times New Roman"/>
          <w:lang w:val="ru-RU" w:eastAsia="ru-RU"/>
        </w:rPr>
        <w:t>за выдающиеся творческие достижения в сфере сохранения и развития народных художественных традиций</w:t>
      </w:r>
      <w:r w:rsidRPr="00683668">
        <w:rPr>
          <w:rFonts w:ascii="Times New Roman" w:hAnsi="Times New Roman"/>
          <w:lang w:val="ru-RU"/>
        </w:rPr>
        <w:t xml:space="preserve">, на премию Главы муниципального образования «Юкаменский район» за заслуги в развитии народного творчества   «Жемчужина Юкаменского района», а также на выдвижении коллективов любительского и художественного творчества на присвоении  звания «народный (образцовый)». </w:t>
      </w:r>
    </w:p>
    <w:p w:rsidR="00DC0882" w:rsidRPr="00683668" w:rsidRDefault="00DC0882" w:rsidP="00E33D7B">
      <w:pPr>
        <w:rPr>
          <w:rFonts w:ascii="Times New Roman" w:eastAsia="Times New Roman" w:hAnsi="Times New Roman"/>
          <w:spacing w:val="14"/>
          <w:lang w:val="ru-RU"/>
        </w:rPr>
      </w:pPr>
    </w:p>
    <w:p w:rsidR="005C121F" w:rsidRPr="00683668" w:rsidRDefault="00F0685F" w:rsidP="00E74B40">
      <w:pPr>
        <w:ind w:firstLine="708"/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Перечень основных мероприятий подпрограммы с указанием исполнителей, сроков реализации и ожидаемых результатов представлены в приложении 2 муниципальной программ</w:t>
      </w:r>
      <w:r w:rsidR="00676BB8">
        <w:rPr>
          <w:rFonts w:ascii="Times New Roman" w:eastAsia="Times New Roman" w:hAnsi="Times New Roman"/>
          <w:spacing w:val="14"/>
          <w:lang w:val="ru-RU"/>
        </w:rPr>
        <w:t xml:space="preserve">ы </w:t>
      </w:r>
      <w:r w:rsidRPr="00683668">
        <w:rPr>
          <w:rFonts w:ascii="Times New Roman" w:eastAsia="Times New Roman" w:hAnsi="Times New Roman"/>
          <w:spacing w:val="14"/>
          <w:lang w:val="ru-RU"/>
        </w:rPr>
        <w:t>.</w:t>
      </w:r>
    </w:p>
    <w:p w:rsidR="00F0685F" w:rsidRPr="00683668" w:rsidRDefault="00F0685F" w:rsidP="00A52F44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F0685F" w:rsidRPr="00683668" w:rsidRDefault="00F0685F" w:rsidP="00F0685F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03.3.6. Меры муниципального регулирования, направленные для достижения целей и задач подпрограммы.</w:t>
      </w:r>
    </w:p>
    <w:p w:rsidR="00F0685F" w:rsidRPr="00683668" w:rsidRDefault="00F0685F" w:rsidP="00F0685F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F0685F" w:rsidRPr="00683668" w:rsidRDefault="00F0685F" w:rsidP="00F0685F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      Ежегодно утверждаются Положения о проведении районных праздников национальных культур. На основе планируемых мероприятий национальных центров ежегодно формируется план мероприятий по популяризации национальных культур.</w:t>
      </w:r>
    </w:p>
    <w:p w:rsidR="0083388D" w:rsidRPr="00683668" w:rsidRDefault="0083388D" w:rsidP="00F0685F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F0685F" w:rsidRPr="00683668" w:rsidRDefault="00F0685F" w:rsidP="00F0685F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2C3EFA">
        <w:rPr>
          <w:rFonts w:ascii="Times New Roman" w:eastAsia="Times New Roman" w:hAnsi="Times New Roman"/>
          <w:b/>
          <w:spacing w:val="14"/>
          <w:highlight w:val="yellow"/>
          <w:lang w:val="ru-RU"/>
        </w:rPr>
        <w:t>03.3.7. Прогноз сводных показателей муниципальных заданий.</w:t>
      </w:r>
    </w:p>
    <w:p w:rsidR="00F0685F" w:rsidRPr="00683668" w:rsidRDefault="00F0685F" w:rsidP="00F0685F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676BB8" w:rsidRPr="0095259D" w:rsidRDefault="00F0685F" w:rsidP="00676BB8">
      <w:pPr>
        <w:rPr>
          <w:rFonts w:ascii="Times New Roman" w:hAnsi="Times New Roman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В рамках подпрограммы осуществляется </w:t>
      </w:r>
      <w:r w:rsidR="00676BB8" w:rsidRPr="0095259D">
        <w:rPr>
          <w:rFonts w:ascii="Times New Roman" w:hAnsi="Times New Roman"/>
          <w:lang w:val="ru-RU"/>
        </w:rPr>
        <w:t>-проведение мероприятий по популяризации традиционно-бытовой культуры;</w:t>
      </w:r>
    </w:p>
    <w:p w:rsidR="00676BB8" w:rsidRPr="0095259D" w:rsidRDefault="00676BB8" w:rsidP="00676BB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5259D">
        <w:rPr>
          <w:rFonts w:ascii="Times New Roman" w:hAnsi="Times New Roman"/>
          <w:lang w:val="ru-RU"/>
        </w:rPr>
        <w:t xml:space="preserve">сохранение и развитие  </w:t>
      </w:r>
      <w:r>
        <w:rPr>
          <w:rFonts w:ascii="Times New Roman" w:hAnsi="Times New Roman"/>
          <w:lang w:val="ru-RU"/>
        </w:rPr>
        <w:t>национальных традиций и обрядов;</w:t>
      </w:r>
    </w:p>
    <w:p w:rsidR="00676BB8" w:rsidRPr="0095259D" w:rsidRDefault="00676BB8" w:rsidP="00676BB8">
      <w:pPr>
        <w:jc w:val="both"/>
        <w:rPr>
          <w:rFonts w:ascii="Times New Roman" w:eastAsia="Times New Roman" w:hAnsi="Times New Roman"/>
          <w:spacing w:val="14"/>
          <w:sz w:val="40"/>
          <w:lang w:val="ru-RU"/>
        </w:rPr>
      </w:pPr>
      <w:r w:rsidRPr="0095259D">
        <w:rPr>
          <w:rFonts w:ascii="Times New Roman" w:hAnsi="Times New Roman"/>
          <w:szCs w:val="16"/>
          <w:lang w:val="ru-RU" w:eastAsia="ru-RU"/>
        </w:rPr>
        <w:t xml:space="preserve">- </w:t>
      </w:r>
      <w:r>
        <w:rPr>
          <w:rFonts w:ascii="Times New Roman" w:hAnsi="Times New Roman"/>
          <w:szCs w:val="16"/>
          <w:lang w:val="ru-RU" w:eastAsia="ru-RU"/>
        </w:rPr>
        <w:t>ф</w:t>
      </w:r>
      <w:r w:rsidRPr="0095259D">
        <w:rPr>
          <w:rFonts w:ascii="Times New Roman" w:hAnsi="Times New Roman"/>
          <w:szCs w:val="16"/>
          <w:lang w:val="ru-RU" w:eastAsia="ru-RU"/>
        </w:rPr>
        <w:t>ормирование электронного каталога</w:t>
      </w:r>
      <w:r>
        <w:rPr>
          <w:rFonts w:ascii="Times New Roman" w:hAnsi="Times New Roman"/>
          <w:szCs w:val="16"/>
          <w:lang w:val="ru-RU" w:eastAsia="ru-RU"/>
        </w:rPr>
        <w:t>.</w:t>
      </w:r>
    </w:p>
    <w:p w:rsidR="00F0685F" w:rsidRPr="00683668" w:rsidRDefault="00F0685F" w:rsidP="00676BB8">
      <w:pPr>
        <w:pStyle w:val="aa"/>
        <w:ind w:left="450"/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F0685F" w:rsidRPr="00683668" w:rsidRDefault="00F0685F" w:rsidP="00F0685F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03.3.8. Взаимодействие с органами государственной власти и местного самоуправлении, организациями, гражд</w:t>
      </w:r>
      <w:r w:rsidR="0041554A" w:rsidRPr="00683668">
        <w:rPr>
          <w:rFonts w:ascii="Times New Roman" w:eastAsia="Times New Roman" w:hAnsi="Times New Roman"/>
          <w:b/>
          <w:spacing w:val="14"/>
          <w:lang w:val="ru-RU"/>
        </w:rPr>
        <w:t>ан</w:t>
      </w:r>
      <w:r w:rsidRPr="00683668">
        <w:rPr>
          <w:rFonts w:ascii="Times New Roman" w:eastAsia="Times New Roman" w:hAnsi="Times New Roman"/>
          <w:b/>
          <w:spacing w:val="14"/>
          <w:lang w:val="ru-RU"/>
        </w:rPr>
        <w:t>ами.</w:t>
      </w:r>
    </w:p>
    <w:p w:rsidR="00F0685F" w:rsidRPr="00683668" w:rsidRDefault="00F0685F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41554A" w:rsidRDefault="004B0217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В рамках подпрограммы осуществляется взаимодей</w:t>
      </w:r>
      <w:r w:rsidR="00F94460" w:rsidRPr="00683668">
        <w:rPr>
          <w:rFonts w:ascii="Times New Roman" w:eastAsia="Times New Roman" w:hAnsi="Times New Roman"/>
          <w:spacing w:val="14"/>
          <w:lang w:val="ru-RU"/>
        </w:rPr>
        <w:t xml:space="preserve">ствие с Министерством культуры </w:t>
      </w:r>
      <w:r w:rsidRPr="00683668">
        <w:rPr>
          <w:rFonts w:ascii="Times New Roman" w:eastAsia="Times New Roman" w:hAnsi="Times New Roman"/>
          <w:spacing w:val="14"/>
          <w:lang w:val="ru-RU"/>
        </w:rPr>
        <w:t xml:space="preserve"> Удмуртской Республики, Министерством национальной политики Удмуртской Республики, бюджетным учреждением Удмуртской Республики</w:t>
      </w:r>
      <w:r w:rsidR="00DB2F62" w:rsidRPr="00683668">
        <w:rPr>
          <w:rFonts w:ascii="Times New Roman" w:eastAsia="Times New Roman" w:hAnsi="Times New Roman"/>
          <w:spacing w:val="14"/>
          <w:lang w:val="ru-RU"/>
        </w:rPr>
        <w:t xml:space="preserve"> «Дом дружбы народов» в целях обеспечения согласованности в организации и проведении мероприятий по популяризации национальных культур</w:t>
      </w:r>
      <w:r w:rsidR="004A1303" w:rsidRPr="00683668">
        <w:rPr>
          <w:rFonts w:ascii="Times New Roman" w:eastAsia="Times New Roman" w:hAnsi="Times New Roman"/>
          <w:spacing w:val="14"/>
          <w:lang w:val="ru-RU"/>
        </w:rPr>
        <w:t>, организованной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культур, а также в связи с выдвижением представителей Юкаменского района к присуждению премий Правительства Удмуртской Республики «Признание» за вклад в развитие народного творчества, коллективов самодеятельного художественного творчества – к присвоению званий «народный» и «образцовый».</w:t>
      </w:r>
    </w:p>
    <w:p w:rsidR="00E74B40" w:rsidRPr="00683668" w:rsidRDefault="00E74B40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  <w:r>
        <w:rPr>
          <w:rFonts w:ascii="Times New Roman" w:eastAsia="Times New Roman" w:hAnsi="Times New Roman"/>
          <w:spacing w:val="14"/>
          <w:lang w:val="ru-RU"/>
        </w:rPr>
        <w:t>Творческие коллективы района принимают участие в мероприятиях республиканского и межрегионального значения.</w:t>
      </w:r>
    </w:p>
    <w:p w:rsidR="004A1303" w:rsidRPr="00683668" w:rsidRDefault="004A1303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      Непосредственное участие в организации </w:t>
      </w:r>
      <w:r w:rsidR="0015442B" w:rsidRPr="00683668">
        <w:rPr>
          <w:rFonts w:ascii="Times New Roman" w:eastAsia="Times New Roman" w:hAnsi="Times New Roman"/>
          <w:spacing w:val="14"/>
          <w:lang w:val="ru-RU"/>
        </w:rPr>
        <w:t xml:space="preserve">и проведении мероприятий по популяризации национальных культур принимают: </w:t>
      </w:r>
    </w:p>
    <w:p w:rsidR="0015442B" w:rsidRPr="00683668" w:rsidRDefault="0015442B" w:rsidP="0015442B">
      <w:pPr>
        <w:pStyle w:val="aa"/>
        <w:numPr>
          <w:ilvl w:val="0"/>
          <w:numId w:val="11"/>
        </w:num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Органы местного самоуправления поселений, расположенных в Юкаменском районе.</w:t>
      </w:r>
    </w:p>
    <w:p w:rsidR="0015442B" w:rsidRPr="00683668" w:rsidRDefault="0015442B" w:rsidP="0015442B">
      <w:pPr>
        <w:pStyle w:val="aa"/>
        <w:numPr>
          <w:ilvl w:val="0"/>
          <w:numId w:val="11"/>
        </w:num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Общественные центры национальных культур.</w:t>
      </w:r>
    </w:p>
    <w:p w:rsidR="0083388D" w:rsidRPr="00683668" w:rsidRDefault="0015442B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      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Удмуртской Республики, а также других регионов, Общественных организаций «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Общество русской культуры», «Общество бесермянской культуры», «Общество удмуртской культуры», «Общество татарской культуры».</w:t>
      </w:r>
    </w:p>
    <w:p w:rsidR="00233051" w:rsidRPr="00683668" w:rsidRDefault="00233051" w:rsidP="0028644F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</w:p>
    <w:p w:rsidR="0028644F" w:rsidRDefault="0028644F" w:rsidP="0028644F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676BB8" w:rsidRPr="00683668" w:rsidRDefault="00676BB8" w:rsidP="0028644F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28644F" w:rsidRPr="00683668" w:rsidRDefault="0028644F" w:rsidP="0028644F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Средства бюджета Юкаменского района муниципального образования «Юкаменский район», направляемые на реализацию подпрограммы, учтены в составе:</w:t>
      </w:r>
    </w:p>
    <w:p w:rsidR="0028644F" w:rsidRPr="00683668" w:rsidRDefault="008E3259" w:rsidP="008E3259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а) </w:t>
      </w:r>
      <w:r w:rsidR="00823E55" w:rsidRPr="00683668">
        <w:rPr>
          <w:rFonts w:ascii="Times New Roman" w:eastAsia="Times New Roman" w:hAnsi="Times New Roman"/>
          <w:spacing w:val="14"/>
          <w:lang w:val="ru-RU"/>
        </w:rPr>
        <w:t>р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асходов на содержание Отдела культуры Администрации муниципального образования «Юкаменский район» (муниципальная программа «Развитие культуры» на 20</w:t>
      </w:r>
      <w:r w:rsidR="00E74B40">
        <w:rPr>
          <w:rFonts w:ascii="Times New Roman" w:eastAsia="Times New Roman" w:hAnsi="Times New Roman"/>
          <w:spacing w:val="14"/>
          <w:lang w:val="ru-RU"/>
        </w:rPr>
        <w:t>20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-202</w:t>
      </w:r>
      <w:r w:rsidR="00E74B40">
        <w:rPr>
          <w:rFonts w:ascii="Times New Roman" w:eastAsia="Times New Roman" w:hAnsi="Times New Roman"/>
          <w:spacing w:val="14"/>
          <w:lang w:val="ru-RU"/>
        </w:rPr>
        <w:t>5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 xml:space="preserve"> годы, подпрограмма «</w:t>
      </w:r>
      <w:r w:rsidR="001141D3">
        <w:rPr>
          <w:rFonts w:ascii="Times New Roman" w:eastAsia="Times New Roman" w:hAnsi="Times New Roman"/>
          <w:spacing w:val="14"/>
          <w:lang w:val="ru-RU"/>
        </w:rPr>
        <w:t>Создание условий для реализации муниципальной программ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ы»);</w:t>
      </w:r>
    </w:p>
    <w:p w:rsidR="008E3259" w:rsidRPr="00683668" w:rsidRDefault="008E3259" w:rsidP="008E3259">
      <w:pPr>
        <w:keepNext/>
        <w:shd w:val="clear" w:color="auto" w:fill="FFFFFF"/>
        <w:tabs>
          <w:tab w:val="left" w:pos="1134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б) </w:t>
      </w:r>
      <w:r w:rsidR="00823E55" w:rsidRPr="00683668">
        <w:rPr>
          <w:rFonts w:ascii="Times New Roman" w:hAnsi="Times New Roman"/>
          <w:lang w:val="ru-RU"/>
        </w:rPr>
        <w:t>субсидии на выполнение муниципального задания</w:t>
      </w:r>
      <w:r w:rsidRPr="00683668">
        <w:rPr>
          <w:rFonts w:ascii="Times New Roman" w:hAnsi="Times New Roman"/>
          <w:lang w:val="ru-RU"/>
        </w:rPr>
        <w:t>:</w:t>
      </w:r>
    </w:p>
    <w:p w:rsidR="00F04668" w:rsidRDefault="008E3259" w:rsidP="008E3259">
      <w:pPr>
        <w:keepNext/>
        <w:shd w:val="clear" w:color="auto" w:fill="FFFFFF"/>
        <w:tabs>
          <w:tab w:val="left" w:pos="1134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- </w:t>
      </w:r>
      <w:r w:rsidR="00823E55" w:rsidRPr="00683668">
        <w:rPr>
          <w:rFonts w:ascii="Times New Roman" w:hAnsi="Times New Roman"/>
          <w:lang w:val="ru-RU"/>
        </w:rPr>
        <w:t>М</w:t>
      </w:r>
      <w:r w:rsidR="00EB123A" w:rsidRPr="00683668">
        <w:rPr>
          <w:rFonts w:ascii="Times New Roman" w:hAnsi="Times New Roman"/>
          <w:lang w:val="ru-RU"/>
        </w:rPr>
        <w:t xml:space="preserve">униципальное </w:t>
      </w:r>
      <w:r w:rsidR="00FE17A5" w:rsidRPr="00683668">
        <w:rPr>
          <w:rFonts w:ascii="Times New Roman" w:hAnsi="Times New Roman"/>
          <w:lang w:val="ru-RU"/>
        </w:rPr>
        <w:t>бюджетное учреждение культуры</w:t>
      </w:r>
      <w:r w:rsidR="00823E55" w:rsidRPr="00683668">
        <w:rPr>
          <w:rFonts w:ascii="Times New Roman" w:hAnsi="Times New Roman"/>
          <w:lang w:val="ru-RU"/>
        </w:rPr>
        <w:t xml:space="preserve"> «РДК «Октябрьский» Юкаменского района на</w:t>
      </w:r>
      <w:r w:rsidR="00F04668" w:rsidRPr="00683668">
        <w:rPr>
          <w:rFonts w:ascii="Times New Roman" w:hAnsi="Times New Roman"/>
          <w:lang w:val="ru-RU"/>
        </w:rPr>
        <w:t>:</w:t>
      </w:r>
    </w:p>
    <w:p w:rsidR="00676BB8" w:rsidRPr="0095259D" w:rsidRDefault="00676BB8" w:rsidP="00676BB8">
      <w:pPr>
        <w:rPr>
          <w:rFonts w:ascii="Times New Roman" w:hAnsi="Times New Roman"/>
          <w:lang w:val="ru-RU"/>
        </w:rPr>
      </w:pPr>
      <w:r w:rsidRPr="0095259D">
        <w:rPr>
          <w:rFonts w:ascii="Times New Roman" w:hAnsi="Times New Roman"/>
          <w:lang w:val="ru-RU"/>
        </w:rPr>
        <w:t>-проведение мероприятий по популяризации традиционно-бытовой культуры;</w:t>
      </w:r>
    </w:p>
    <w:p w:rsidR="00676BB8" w:rsidRPr="0095259D" w:rsidRDefault="00676BB8" w:rsidP="00676BB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5259D">
        <w:rPr>
          <w:rFonts w:ascii="Times New Roman" w:hAnsi="Times New Roman"/>
          <w:lang w:val="ru-RU"/>
        </w:rPr>
        <w:t xml:space="preserve">сохранение и развитие  </w:t>
      </w:r>
      <w:r>
        <w:rPr>
          <w:rFonts w:ascii="Times New Roman" w:hAnsi="Times New Roman"/>
          <w:lang w:val="ru-RU"/>
        </w:rPr>
        <w:t>национальных традиций и обрядов;</w:t>
      </w:r>
    </w:p>
    <w:p w:rsidR="00676BB8" w:rsidRPr="0095259D" w:rsidRDefault="00676BB8" w:rsidP="00676BB8">
      <w:pPr>
        <w:jc w:val="both"/>
        <w:rPr>
          <w:rFonts w:ascii="Times New Roman" w:eastAsia="Times New Roman" w:hAnsi="Times New Roman"/>
          <w:spacing w:val="14"/>
          <w:sz w:val="40"/>
          <w:lang w:val="ru-RU"/>
        </w:rPr>
      </w:pPr>
      <w:r w:rsidRPr="0095259D">
        <w:rPr>
          <w:rFonts w:ascii="Times New Roman" w:hAnsi="Times New Roman"/>
          <w:szCs w:val="16"/>
          <w:lang w:val="ru-RU" w:eastAsia="ru-RU"/>
        </w:rPr>
        <w:t xml:space="preserve">- </w:t>
      </w:r>
      <w:r>
        <w:rPr>
          <w:rFonts w:ascii="Times New Roman" w:hAnsi="Times New Roman"/>
          <w:szCs w:val="16"/>
          <w:lang w:val="ru-RU" w:eastAsia="ru-RU"/>
        </w:rPr>
        <w:t>ф</w:t>
      </w:r>
      <w:r w:rsidRPr="0095259D">
        <w:rPr>
          <w:rFonts w:ascii="Times New Roman" w:hAnsi="Times New Roman"/>
          <w:szCs w:val="16"/>
          <w:lang w:val="ru-RU" w:eastAsia="ru-RU"/>
        </w:rPr>
        <w:t>ормирование электронного каталога</w:t>
      </w:r>
      <w:r>
        <w:rPr>
          <w:rFonts w:ascii="Times New Roman" w:hAnsi="Times New Roman"/>
          <w:szCs w:val="16"/>
          <w:lang w:val="ru-RU" w:eastAsia="ru-RU"/>
        </w:rPr>
        <w:t>.</w:t>
      </w:r>
    </w:p>
    <w:p w:rsidR="00676BB8" w:rsidRPr="00683668" w:rsidRDefault="00676BB8" w:rsidP="008E3259">
      <w:pPr>
        <w:keepNext/>
        <w:shd w:val="clear" w:color="auto" w:fill="FFFFFF"/>
        <w:tabs>
          <w:tab w:val="left" w:pos="1134"/>
        </w:tabs>
        <w:jc w:val="both"/>
        <w:rPr>
          <w:rFonts w:ascii="Times New Roman" w:hAnsi="Times New Roman"/>
          <w:lang w:val="ru-RU"/>
        </w:rPr>
      </w:pPr>
    </w:p>
    <w:p w:rsidR="00823E55" w:rsidRPr="00683668" w:rsidRDefault="00676BB8" w:rsidP="008E3259">
      <w:pPr>
        <w:keepNext/>
        <w:shd w:val="clear" w:color="auto" w:fill="FFFFFF"/>
        <w:tabs>
          <w:tab w:val="left" w:pos="1134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</w:t>
      </w:r>
      <w:r w:rsidR="00823E55" w:rsidRPr="00683668">
        <w:rPr>
          <w:rFonts w:ascii="Times New Roman" w:hAnsi="Times New Roman"/>
          <w:lang w:val="ru-RU"/>
        </w:rPr>
        <w:t xml:space="preserve">(муниципальная программа </w:t>
      </w:r>
      <w:r w:rsidR="0088166A" w:rsidRPr="00683668">
        <w:rPr>
          <w:rFonts w:ascii="Times New Roman" w:hAnsi="Times New Roman"/>
          <w:lang w:val="ru-RU"/>
        </w:rPr>
        <w:t>«Развитие культуры» на 20</w:t>
      </w:r>
      <w:r w:rsidR="00E74B40">
        <w:rPr>
          <w:rFonts w:ascii="Times New Roman" w:hAnsi="Times New Roman"/>
          <w:lang w:val="ru-RU"/>
        </w:rPr>
        <w:t>20</w:t>
      </w:r>
      <w:r w:rsidR="0088166A" w:rsidRPr="00683668">
        <w:rPr>
          <w:rFonts w:ascii="Times New Roman" w:hAnsi="Times New Roman"/>
          <w:lang w:val="ru-RU"/>
        </w:rPr>
        <w:t>-202</w:t>
      </w:r>
      <w:r w:rsidR="00E74B40">
        <w:rPr>
          <w:rFonts w:ascii="Times New Roman" w:hAnsi="Times New Roman"/>
          <w:lang w:val="ru-RU"/>
        </w:rPr>
        <w:t>5</w:t>
      </w:r>
      <w:r w:rsidR="00823E55" w:rsidRPr="00683668">
        <w:rPr>
          <w:rFonts w:ascii="Times New Roman" w:hAnsi="Times New Roman"/>
          <w:lang w:val="ru-RU"/>
        </w:rPr>
        <w:t xml:space="preserve"> годы, подпрограмма «</w:t>
      </w:r>
      <w:r w:rsidR="00823E55" w:rsidRPr="00683668">
        <w:rPr>
          <w:rFonts w:ascii="Times New Roman" w:hAnsi="Times New Roman"/>
          <w:bCs/>
          <w:lang w:val="ru-RU"/>
        </w:rPr>
        <w:t>Организация досуга и предоставление услуг организаций культуры</w:t>
      </w:r>
      <w:r w:rsidR="00823E55" w:rsidRPr="00683668">
        <w:rPr>
          <w:rFonts w:ascii="Times New Roman" w:hAnsi="Times New Roman"/>
          <w:lang w:val="ru-RU"/>
        </w:rPr>
        <w:t>»).</w:t>
      </w:r>
    </w:p>
    <w:p w:rsidR="00823E55" w:rsidRDefault="00823E55" w:rsidP="008E3259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bCs/>
          <w:lang w:val="ru-RU"/>
        </w:rPr>
        <w:t xml:space="preserve">В качестве дополнительных источников финансирования мероприятий подпрограммы (программ (проектов) в области </w:t>
      </w:r>
      <w:r w:rsidRPr="00683668">
        <w:rPr>
          <w:rFonts w:ascii="Times New Roman" w:hAnsi="Times New Roman"/>
          <w:lang w:val="ru-RU"/>
        </w:rPr>
        <w:t>популяризации национальных культур</w:t>
      </w:r>
      <w:r w:rsidRPr="00683668">
        <w:rPr>
          <w:rFonts w:ascii="Times New Roman" w:hAnsi="Times New Roman"/>
          <w:bCs/>
          <w:lang w:val="ru-RU"/>
        </w:rPr>
        <w:t>) могу</w:t>
      </w:r>
      <w:r w:rsidR="00FE17A5" w:rsidRPr="00683668">
        <w:rPr>
          <w:rFonts w:ascii="Times New Roman" w:hAnsi="Times New Roman"/>
          <w:bCs/>
          <w:lang w:val="ru-RU"/>
        </w:rPr>
        <w:t xml:space="preserve">т быть субсидии, полученные </w:t>
      </w:r>
      <w:r w:rsidR="00FE17A5" w:rsidRPr="00683668">
        <w:rPr>
          <w:rFonts w:ascii="Times New Roman" w:hAnsi="Times New Roman"/>
          <w:lang w:val="ru-RU"/>
        </w:rPr>
        <w:t>Муниципальное бюджетное учреждение культуры</w:t>
      </w:r>
      <w:r w:rsidRPr="00683668">
        <w:rPr>
          <w:rFonts w:ascii="Times New Roman" w:hAnsi="Times New Roman"/>
          <w:bCs/>
          <w:lang w:val="ru-RU"/>
        </w:rPr>
        <w:t xml:space="preserve"> «</w:t>
      </w:r>
      <w:r w:rsidR="0088166A" w:rsidRPr="00683668">
        <w:rPr>
          <w:rFonts w:ascii="Times New Roman" w:hAnsi="Times New Roman"/>
          <w:bCs/>
          <w:lang w:val="ru-RU"/>
        </w:rPr>
        <w:t>РДК «Октябрьский</w:t>
      </w:r>
      <w:r w:rsidRPr="00683668">
        <w:rPr>
          <w:rFonts w:ascii="Times New Roman" w:hAnsi="Times New Roman"/>
          <w:bCs/>
          <w:lang w:val="ru-RU"/>
        </w:rPr>
        <w:t>»</w:t>
      </w:r>
      <w:r w:rsidR="00B8453E" w:rsidRPr="00683668">
        <w:rPr>
          <w:rFonts w:ascii="Times New Roman" w:hAnsi="Times New Roman"/>
          <w:bCs/>
          <w:lang w:val="ru-RU"/>
        </w:rPr>
        <w:t xml:space="preserve"> Юкаменского района</w:t>
      </w:r>
      <w:r w:rsidR="008E3259" w:rsidRPr="00683668">
        <w:rPr>
          <w:rFonts w:ascii="Times New Roman" w:hAnsi="Times New Roman"/>
          <w:bCs/>
          <w:lang w:val="ru-RU"/>
        </w:rPr>
        <w:t>»</w:t>
      </w:r>
      <w:r w:rsidRPr="00683668">
        <w:rPr>
          <w:rFonts w:ascii="Times New Roman" w:hAnsi="Times New Roman"/>
          <w:bCs/>
          <w:lang w:val="ru-RU"/>
        </w:rPr>
        <w:t xml:space="preserve">, иными некоммерческими организациями, осуществляющими деятельность на территории </w:t>
      </w:r>
      <w:r w:rsidR="008E3259" w:rsidRPr="00683668">
        <w:rPr>
          <w:rFonts w:ascii="Times New Roman" w:hAnsi="Times New Roman"/>
          <w:bCs/>
          <w:lang w:val="ru-RU"/>
        </w:rPr>
        <w:t>Юкаменского</w:t>
      </w:r>
      <w:r w:rsidRPr="00683668">
        <w:rPr>
          <w:rFonts w:ascii="Times New Roman" w:hAnsi="Times New Roman"/>
          <w:bCs/>
          <w:lang w:val="ru-RU"/>
        </w:rPr>
        <w:t xml:space="preserve">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</w:t>
      </w:r>
      <w:r w:rsidRPr="00683668">
        <w:rPr>
          <w:rFonts w:ascii="Times New Roman" w:hAnsi="Times New Roman"/>
          <w:lang w:val="ru-RU"/>
        </w:rPr>
        <w:t xml:space="preserve"> программ (проектов). </w:t>
      </w:r>
    </w:p>
    <w:p w:rsidR="000B7F70" w:rsidRPr="00683668" w:rsidRDefault="000B7F70" w:rsidP="008E3259">
      <w:pPr>
        <w:shd w:val="clear" w:color="auto" w:fill="FFFFFF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823E55" w:rsidRPr="00683668" w:rsidRDefault="00823E55" w:rsidP="00823E55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823E55" w:rsidRPr="00683668" w:rsidRDefault="00823E55" w:rsidP="00823E55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03.3.10. Анализ рисков и описание мер управления рисками.</w:t>
      </w:r>
    </w:p>
    <w:p w:rsidR="00823E55" w:rsidRPr="00683668" w:rsidRDefault="00823E55" w:rsidP="00823E55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823E55" w:rsidRPr="00683668" w:rsidRDefault="00823E55" w:rsidP="00823E55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Финансовые риски связаны с ограниченностью бюджетных ресурсов на цели реализации подпрограммы.</w:t>
      </w:r>
      <w:r w:rsidR="000B7F70">
        <w:rPr>
          <w:rFonts w:ascii="Times New Roman" w:hAnsi="Times New Roman"/>
          <w:lang w:val="ru-RU"/>
        </w:rPr>
        <w:t>, а также с возможностью нецелевого и (или) неэффективного использования бюджетных средств в ходе реализации мероприятий подпрограммы.</w:t>
      </w:r>
      <w:r w:rsidRPr="00683668">
        <w:rPr>
          <w:rFonts w:ascii="Times New Roman" w:hAnsi="Times New Roman"/>
          <w:lang w:val="ru-RU"/>
        </w:rPr>
        <w:t xml:space="preserve"> В качестве дополнительного финансирования планируется привлекать средства на реализацию </w:t>
      </w:r>
      <w:r w:rsidRPr="00683668">
        <w:rPr>
          <w:rFonts w:ascii="Times New Roman" w:hAnsi="Times New Roman"/>
          <w:bCs/>
          <w:lang w:val="ru-RU"/>
        </w:rPr>
        <w:t xml:space="preserve">программ (проектов) в области </w:t>
      </w:r>
      <w:r w:rsidRPr="00683668">
        <w:rPr>
          <w:rFonts w:ascii="Times New Roman" w:hAnsi="Times New Roman"/>
          <w:lang w:val="ru-RU"/>
        </w:rPr>
        <w:t>популяризации национальных культур</w:t>
      </w:r>
      <w:r w:rsidRPr="00683668">
        <w:rPr>
          <w:rFonts w:ascii="Times New Roman" w:hAnsi="Times New Roman"/>
          <w:bCs/>
          <w:lang w:val="ru-RU"/>
        </w:rPr>
        <w:t xml:space="preserve"> из бюджета Удмуртской Республики на конкурсной основе в виде субсидий на реализацию </w:t>
      </w:r>
      <w:r w:rsidRPr="00683668">
        <w:rPr>
          <w:rFonts w:ascii="Times New Roman" w:hAnsi="Times New Roman"/>
          <w:lang w:val="ru-RU"/>
        </w:rPr>
        <w:t>программ (проектов) некоммерческих организаций.</w:t>
      </w:r>
    </w:p>
    <w:p w:rsidR="00823E55" w:rsidRPr="00683668" w:rsidRDefault="00823E55" w:rsidP="00823E55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Организационные риски связаны с необходимостью координации деятельности большого числ</w:t>
      </w:r>
      <w:r w:rsidR="00EB123A" w:rsidRPr="00683668">
        <w:rPr>
          <w:rFonts w:ascii="Times New Roman" w:hAnsi="Times New Roman"/>
          <w:lang w:val="ru-RU"/>
        </w:rPr>
        <w:t>а участников, в том числе органов</w:t>
      </w:r>
      <w:r w:rsidRPr="00683668">
        <w:rPr>
          <w:rFonts w:ascii="Times New Roman" w:hAnsi="Times New Roman"/>
          <w:lang w:val="ru-RU"/>
        </w:rPr>
        <w:t xml:space="preserve"> местного самоуп</w:t>
      </w:r>
      <w:r w:rsidR="00EB123A" w:rsidRPr="00683668">
        <w:rPr>
          <w:rFonts w:ascii="Times New Roman" w:hAnsi="Times New Roman"/>
          <w:lang w:val="ru-RU"/>
        </w:rPr>
        <w:t>равления поселений, общественных  цен</w:t>
      </w:r>
      <w:r w:rsidR="00B8453E" w:rsidRPr="00683668">
        <w:rPr>
          <w:rFonts w:ascii="Times New Roman" w:hAnsi="Times New Roman"/>
          <w:lang w:val="ru-RU"/>
        </w:rPr>
        <w:t>тро</w:t>
      </w:r>
      <w:r w:rsidR="00EB123A" w:rsidRPr="00683668">
        <w:rPr>
          <w:rFonts w:ascii="Times New Roman" w:hAnsi="Times New Roman"/>
          <w:lang w:val="ru-RU"/>
        </w:rPr>
        <w:t>в национальных культур, населения</w:t>
      </w:r>
      <w:r w:rsidRPr="00683668">
        <w:rPr>
          <w:rFonts w:ascii="Times New Roman" w:hAnsi="Times New Roman"/>
          <w:lang w:val="ru-RU"/>
        </w:rPr>
        <w:t>. Для управления риском будут использоваться следующие меры:</w:t>
      </w:r>
    </w:p>
    <w:p w:rsidR="00823E55" w:rsidRPr="00683668" w:rsidRDefault="00EB123A" w:rsidP="00823E55">
      <w:pPr>
        <w:pStyle w:val="aa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Координация работы участников</w:t>
      </w:r>
      <w:r w:rsidR="00823E55" w:rsidRPr="00683668">
        <w:rPr>
          <w:rFonts w:ascii="Times New Roman" w:hAnsi="Times New Roman"/>
          <w:lang w:val="ru-RU"/>
        </w:rPr>
        <w:t>;</w:t>
      </w:r>
    </w:p>
    <w:p w:rsidR="00823E55" w:rsidRPr="00683668" w:rsidRDefault="00823E55" w:rsidP="00823E55">
      <w:pPr>
        <w:pStyle w:val="aa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Администрации муниципального образования «Юкаменский район»;</w:t>
      </w:r>
    </w:p>
    <w:p w:rsidR="008E3259" w:rsidRPr="00683668" w:rsidRDefault="00823E55" w:rsidP="00823E55">
      <w:pPr>
        <w:pStyle w:val="aa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информирование населения о мероприятиях по популяризации национальных культур.</w:t>
      </w:r>
    </w:p>
    <w:p w:rsidR="008E3259" w:rsidRPr="00683668" w:rsidRDefault="008E3259" w:rsidP="008E3259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rFonts w:ascii="Times New Roman" w:hAnsi="Times New Roman"/>
          <w:b/>
          <w:lang w:val="ru-RU"/>
        </w:rPr>
      </w:pPr>
      <w:r w:rsidRPr="00676BB8">
        <w:rPr>
          <w:rFonts w:ascii="Times New Roman" w:hAnsi="Times New Roman"/>
          <w:b/>
          <w:highlight w:val="yellow"/>
          <w:lang w:val="ru-RU"/>
        </w:rPr>
        <w:t>03.3.11. Конечные результаты и показатели эффективности</w:t>
      </w:r>
    </w:p>
    <w:p w:rsidR="008E3259" w:rsidRPr="00683668" w:rsidRDefault="008E3259" w:rsidP="008E3259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</w:t>
      </w:r>
      <w:r w:rsidR="00BB0271" w:rsidRPr="00683668">
        <w:rPr>
          <w:rFonts w:ascii="Times New Roman" w:hAnsi="Times New Roman"/>
          <w:lang w:val="ru-RU"/>
        </w:rPr>
        <w:t>Юкаменс</w:t>
      </w:r>
      <w:r w:rsidRPr="00683668">
        <w:rPr>
          <w:rFonts w:ascii="Times New Roman" w:hAnsi="Times New Roman"/>
          <w:lang w:val="ru-RU"/>
        </w:rPr>
        <w:t>кого района.</w:t>
      </w:r>
    </w:p>
    <w:p w:rsidR="000B7F70" w:rsidRDefault="000B7F70" w:rsidP="008E3259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</w:p>
    <w:p w:rsidR="000B7F70" w:rsidRPr="00683668" w:rsidRDefault="000B7F70" w:rsidP="000B7F70">
      <w:pPr>
        <w:pStyle w:val="aa"/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 w:after="40"/>
        <w:ind w:left="1" w:hanging="1"/>
        <w:contextualSpacing w:val="0"/>
        <w:suppressOverlap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На конец реализации подпрограммы достигнут следующих значений:</w:t>
      </w:r>
    </w:p>
    <w:p w:rsidR="000B7F70" w:rsidRPr="00683668" w:rsidRDefault="001960BD" w:rsidP="000B7F70">
      <w:pPr>
        <w:suppressAutoHyphens/>
        <w:autoSpaceDE w:val="0"/>
        <w:autoSpaceDN w:val="0"/>
        <w:adjustRightInd w:val="0"/>
        <w:spacing w:before="40" w:after="40"/>
        <w:ind w:firstLine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</w:t>
      </w:r>
      <w:r w:rsidR="000B7F70" w:rsidRPr="00676BB8">
        <w:rPr>
          <w:rFonts w:ascii="Times New Roman" w:hAnsi="Times New Roman"/>
          <w:lang w:val="ru-RU"/>
        </w:rPr>
        <w:t xml:space="preserve">) Количество национальных коллективов самодеятельного народного творчества из числа клубных формирований- </w:t>
      </w:r>
      <w:r w:rsidR="00D91087" w:rsidRPr="00676BB8">
        <w:rPr>
          <w:rFonts w:ascii="Times New Roman" w:hAnsi="Times New Roman"/>
          <w:lang w:val="ru-RU"/>
        </w:rPr>
        <w:t>8</w:t>
      </w:r>
      <w:r w:rsidR="000B7F70" w:rsidRPr="00676BB8">
        <w:rPr>
          <w:rFonts w:ascii="Times New Roman" w:hAnsi="Times New Roman"/>
          <w:lang w:val="ru-RU"/>
        </w:rPr>
        <w:t xml:space="preserve"> единиц;</w:t>
      </w:r>
      <w:r w:rsidR="000B7F70" w:rsidRPr="00683668">
        <w:rPr>
          <w:rFonts w:ascii="Times New Roman" w:hAnsi="Times New Roman"/>
          <w:lang w:val="ru-RU"/>
        </w:rPr>
        <w:t xml:space="preserve"> </w:t>
      </w:r>
    </w:p>
    <w:p w:rsidR="000B7F70" w:rsidRPr="00683668" w:rsidRDefault="001960BD" w:rsidP="000B7F70">
      <w:pPr>
        <w:suppressAutoHyphens/>
        <w:autoSpaceDE w:val="0"/>
        <w:autoSpaceDN w:val="0"/>
        <w:adjustRightInd w:val="0"/>
        <w:spacing w:before="40" w:after="40"/>
        <w:ind w:firstLine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</w:t>
      </w:r>
      <w:r w:rsidR="000B7F70" w:rsidRPr="00683668">
        <w:rPr>
          <w:rFonts w:ascii="Times New Roman" w:hAnsi="Times New Roman"/>
          <w:lang w:val="ru-RU"/>
        </w:rPr>
        <w:t>) Количество мероприятий по популяризации традиционной народной культуры, 120  единиц;</w:t>
      </w:r>
    </w:p>
    <w:p w:rsidR="000B7F70" w:rsidRPr="00683668" w:rsidRDefault="001960BD" w:rsidP="000B7F70">
      <w:pPr>
        <w:suppressAutoHyphens/>
        <w:autoSpaceDE w:val="0"/>
        <w:autoSpaceDN w:val="0"/>
        <w:adjustRightInd w:val="0"/>
        <w:spacing w:before="40" w:after="40"/>
        <w:ind w:firstLine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</w:t>
      </w:r>
      <w:r w:rsidR="000B7F70" w:rsidRPr="00683668">
        <w:rPr>
          <w:rFonts w:ascii="Times New Roman" w:hAnsi="Times New Roman"/>
          <w:lang w:val="ru-RU"/>
        </w:rPr>
        <w:t>) Прирост участников клубных формирований к уровню 2017 года 106,52 процента;</w:t>
      </w:r>
    </w:p>
    <w:p w:rsidR="00BB0271" w:rsidRPr="00683668" w:rsidRDefault="00BB0271" w:rsidP="000B7F70">
      <w:pPr>
        <w:framePr w:hSpace="181" w:wrap="around" w:vAnchor="text" w:hAnchor="page" w:x="1440" w:y="278"/>
        <w:suppressAutoHyphens/>
        <w:autoSpaceDE w:val="0"/>
        <w:autoSpaceDN w:val="0"/>
        <w:adjustRightInd w:val="0"/>
        <w:spacing w:before="40" w:after="40"/>
        <w:suppressOverlap/>
        <w:rPr>
          <w:rFonts w:ascii="Times New Roman" w:eastAsia="Times New Roman" w:hAnsi="Times New Roman"/>
          <w:spacing w:val="14"/>
          <w:lang w:val="ru-RU"/>
        </w:rPr>
      </w:pPr>
    </w:p>
    <w:sectPr w:rsidR="00BB0271" w:rsidRPr="00683668" w:rsidSect="00E353E8">
      <w:pgSz w:w="11906" w:h="16838"/>
      <w:pgMar w:top="1134" w:right="1418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EF6" w:rsidRDefault="00ED7EF6" w:rsidP="00AD7841">
      <w:r>
        <w:separator/>
      </w:r>
    </w:p>
  </w:endnote>
  <w:endnote w:type="continuationSeparator" w:id="1">
    <w:p w:rsidR="00ED7EF6" w:rsidRDefault="00ED7EF6" w:rsidP="00AD7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EF6" w:rsidRDefault="00ED7EF6" w:rsidP="00AD7841">
      <w:r>
        <w:separator/>
      </w:r>
    </w:p>
  </w:footnote>
  <w:footnote w:type="continuationSeparator" w:id="1">
    <w:p w:rsidR="00ED7EF6" w:rsidRDefault="00ED7EF6" w:rsidP="00AD78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B4F"/>
    <w:multiLevelType w:val="hybridMultilevel"/>
    <w:tmpl w:val="5AFA9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F6AD0"/>
    <w:multiLevelType w:val="hybridMultilevel"/>
    <w:tmpl w:val="A1908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9BD2A62"/>
    <w:multiLevelType w:val="hybridMultilevel"/>
    <w:tmpl w:val="5AFA9E80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8CE1C98"/>
    <w:multiLevelType w:val="hybridMultilevel"/>
    <w:tmpl w:val="56BA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87C24"/>
    <w:multiLevelType w:val="hybridMultilevel"/>
    <w:tmpl w:val="3F7AB7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02EFF"/>
    <w:multiLevelType w:val="hybridMultilevel"/>
    <w:tmpl w:val="EC46E7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E11470"/>
    <w:multiLevelType w:val="hybridMultilevel"/>
    <w:tmpl w:val="E7B832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81E58"/>
    <w:multiLevelType w:val="hybridMultilevel"/>
    <w:tmpl w:val="FF1202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616E41"/>
    <w:multiLevelType w:val="hybridMultilevel"/>
    <w:tmpl w:val="F6EAF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47B08"/>
    <w:multiLevelType w:val="hybridMultilevel"/>
    <w:tmpl w:val="4FC21C6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73375DA7"/>
    <w:multiLevelType w:val="hybridMultilevel"/>
    <w:tmpl w:val="ED90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6C0946"/>
    <w:multiLevelType w:val="hybridMultilevel"/>
    <w:tmpl w:val="D18A20A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64741FC"/>
    <w:multiLevelType w:val="hybridMultilevel"/>
    <w:tmpl w:val="5AFA9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0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13"/>
  </w:num>
  <w:num w:numId="10">
    <w:abstractNumId w:val="0"/>
  </w:num>
  <w:num w:numId="11">
    <w:abstractNumId w:val="4"/>
  </w:num>
  <w:num w:numId="12">
    <w:abstractNumId w:val="11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24C3"/>
    <w:rsid w:val="00004F0A"/>
    <w:rsid w:val="00012FBE"/>
    <w:rsid w:val="0001440E"/>
    <w:rsid w:val="0001715A"/>
    <w:rsid w:val="00042D25"/>
    <w:rsid w:val="00056F05"/>
    <w:rsid w:val="00062058"/>
    <w:rsid w:val="000621DB"/>
    <w:rsid w:val="000706CC"/>
    <w:rsid w:val="000A119E"/>
    <w:rsid w:val="000A1CE4"/>
    <w:rsid w:val="000B334C"/>
    <w:rsid w:val="000B7F70"/>
    <w:rsid w:val="000E3B5C"/>
    <w:rsid w:val="00100DB3"/>
    <w:rsid w:val="0010538A"/>
    <w:rsid w:val="00110C7E"/>
    <w:rsid w:val="001110C5"/>
    <w:rsid w:val="001141D3"/>
    <w:rsid w:val="001373FE"/>
    <w:rsid w:val="0014246C"/>
    <w:rsid w:val="0014343B"/>
    <w:rsid w:val="0015442B"/>
    <w:rsid w:val="001648E3"/>
    <w:rsid w:val="00167CC2"/>
    <w:rsid w:val="00170250"/>
    <w:rsid w:val="00172C2B"/>
    <w:rsid w:val="00181569"/>
    <w:rsid w:val="00187E61"/>
    <w:rsid w:val="001960BD"/>
    <w:rsid w:val="001B1B8A"/>
    <w:rsid w:val="001C101C"/>
    <w:rsid w:val="001E2029"/>
    <w:rsid w:val="001E3FFE"/>
    <w:rsid w:val="001F1B59"/>
    <w:rsid w:val="00204B26"/>
    <w:rsid w:val="002065B7"/>
    <w:rsid w:val="002100E1"/>
    <w:rsid w:val="00233051"/>
    <w:rsid w:val="00233AB9"/>
    <w:rsid w:val="00251BC2"/>
    <w:rsid w:val="00271223"/>
    <w:rsid w:val="00274154"/>
    <w:rsid w:val="002763C2"/>
    <w:rsid w:val="0028436B"/>
    <w:rsid w:val="0028644F"/>
    <w:rsid w:val="00295129"/>
    <w:rsid w:val="002B0A2D"/>
    <w:rsid w:val="002C3594"/>
    <w:rsid w:val="002C3EFA"/>
    <w:rsid w:val="002D17CF"/>
    <w:rsid w:val="002D2EAB"/>
    <w:rsid w:val="002D310A"/>
    <w:rsid w:val="002E6DAA"/>
    <w:rsid w:val="002E71AF"/>
    <w:rsid w:val="002F2B1C"/>
    <w:rsid w:val="002F61FC"/>
    <w:rsid w:val="00310756"/>
    <w:rsid w:val="00342CA8"/>
    <w:rsid w:val="00342FA1"/>
    <w:rsid w:val="00347C30"/>
    <w:rsid w:val="003545F2"/>
    <w:rsid w:val="00361089"/>
    <w:rsid w:val="00364340"/>
    <w:rsid w:val="00365ACB"/>
    <w:rsid w:val="003721B8"/>
    <w:rsid w:val="003851C9"/>
    <w:rsid w:val="0038595E"/>
    <w:rsid w:val="00390081"/>
    <w:rsid w:val="003B4468"/>
    <w:rsid w:val="003C1136"/>
    <w:rsid w:val="003C7221"/>
    <w:rsid w:val="003D0612"/>
    <w:rsid w:val="003D4D5E"/>
    <w:rsid w:val="003F35B4"/>
    <w:rsid w:val="0041554A"/>
    <w:rsid w:val="00417729"/>
    <w:rsid w:val="00423E34"/>
    <w:rsid w:val="00427BC2"/>
    <w:rsid w:val="00435071"/>
    <w:rsid w:val="00440BBE"/>
    <w:rsid w:val="00443A06"/>
    <w:rsid w:val="00452944"/>
    <w:rsid w:val="00453823"/>
    <w:rsid w:val="004544CC"/>
    <w:rsid w:val="004708E2"/>
    <w:rsid w:val="00477B6D"/>
    <w:rsid w:val="0048117C"/>
    <w:rsid w:val="0048494B"/>
    <w:rsid w:val="00491D82"/>
    <w:rsid w:val="00492C7C"/>
    <w:rsid w:val="004A0408"/>
    <w:rsid w:val="004A1303"/>
    <w:rsid w:val="004A54BA"/>
    <w:rsid w:val="004B0217"/>
    <w:rsid w:val="004B10E8"/>
    <w:rsid w:val="004B1759"/>
    <w:rsid w:val="004C0702"/>
    <w:rsid w:val="004E1C8D"/>
    <w:rsid w:val="004E5468"/>
    <w:rsid w:val="004E79D9"/>
    <w:rsid w:val="004F62DE"/>
    <w:rsid w:val="00513D5F"/>
    <w:rsid w:val="00562E7F"/>
    <w:rsid w:val="00570496"/>
    <w:rsid w:val="005931FC"/>
    <w:rsid w:val="0059386C"/>
    <w:rsid w:val="005A0C50"/>
    <w:rsid w:val="005A19BD"/>
    <w:rsid w:val="005B2811"/>
    <w:rsid w:val="005C121F"/>
    <w:rsid w:val="005D03E2"/>
    <w:rsid w:val="005E6D5D"/>
    <w:rsid w:val="005F6EAC"/>
    <w:rsid w:val="005F78B6"/>
    <w:rsid w:val="00601B51"/>
    <w:rsid w:val="00602316"/>
    <w:rsid w:val="00605DA6"/>
    <w:rsid w:val="006257FF"/>
    <w:rsid w:val="00627187"/>
    <w:rsid w:val="0063193A"/>
    <w:rsid w:val="0063312F"/>
    <w:rsid w:val="006629F8"/>
    <w:rsid w:val="00666928"/>
    <w:rsid w:val="00675398"/>
    <w:rsid w:val="00676BB8"/>
    <w:rsid w:val="00683668"/>
    <w:rsid w:val="0069107F"/>
    <w:rsid w:val="00691C78"/>
    <w:rsid w:val="006A0155"/>
    <w:rsid w:val="006B2F82"/>
    <w:rsid w:val="006D0B26"/>
    <w:rsid w:val="006D1F19"/>
    <w:rsid w:val="006D4A7E"/>
    <w:rsid w:val="006D50D8"/>
    <w:rsid w:val="006E1C11"/>
    <w:rsid w:val="006E2C21"/>
    <w:rsid w:val="006E3939"/>
    <w:rsid w:val="006F3A62"/>
    <w:rsid w:val="00713238"/>
    <w:rsid w:val="00713790"/>
    <w:rsid w:val="007148EC"/>
    <w:rsid w:val="007324C3"/>
    <w:rsid w:val="007657C7"/>
    <w:rsid w:val="00773D12"/>
    <w:rsid w:val="00796082"/>
    <w:rsid w:val="007B19C0"/>
    <w:rsid w:val="007B2F4F"/>
    <w:rsid w:val="007B477B"/>
    <w:rsid w:val="007C4359"/>
    <w:rsid w:val="007D3441"/>
    <w:rsid w:val="007E6D17"/>
    <w:rsid w:val="0080400B"/>
    <w:rsid w:val="008231AE"/>
    <w:rsid w:val="00823E55"/>
    <w:rsid w:val="0083388D"/>
    <w:rsid w:val="00837348"/>
    <w:rsid w:val="00841A0D"/>
    <w:rsid w:val="00844B1D"/>
    <w:rsid w:val="008508D8"/>
    <w:rsid w:val="0088166A"/>
    <w:rsid w:val="00886A6B"/>
    <w:rsid w:val="008956A5"/>
    <w:rsid w:val="00896CD5"/>
    <w:rsid w:val="008A1E49"/>
    <w:rsid w:val="008D0F2C"/>
    <w:rsid w:val="008D298C"/>
    <w:rsid w:val="008D4B66"/>
    <w:rsid w:val="008E3259"/>
    <w:rsid w:val="008F5B40"/>
    <w:rsid w:val="00916B3B"/>
    <w:rsid w:val="00943C2D"/>
    <w:rsid w:val="0095259D"/>
    <w:rsid w:val="009668BE"/>
    <w:rsid w:val="00984CEE"/>
    <w:rsid w:val="009976E7"/>
    <w:rsid w:val="009A0662"/>
    <w:rsid w:val="009A4211"/>
    <w:rsid w:val="009B7EF8"/>
    <w:rsid w:val="009C1849"/>
    <w:rsid w:val="009C731B"/>
    <w:rsid w:val="009D46DE"/>
    <w:rsid w:val="009D4E97"/>
    <w:rsid w:val="009E261C"/>
    <w:rsid w:val="009E4184"/>
    <w:rsid w:val="009F3914"/>
    <w:rsid w:val="00A04B38"/>
    <w:rsid w:val="00A05C2A"/>
    <w:rsid w:val="00A35D97"/>
    <w:rsid w:val="00A46759"/>
    <w:rsid w:val="00A50E6A"/>
    <w:rsid w:val="00A52F44"/>
    <w:rsid w:val="00A7072A"/>
    <w:rsid w:val="00A7163C"/>
    <w:rsid w:val="00A72D52"/>
    <w:rsid w:val="00A81C8A"/>
    <w:rsid w:val="00A85840"/>
    <w:rsid w:val="00A85C51"/>
    <w:rsid w:val="00AB61D5"/>
    <w:rsid w:val="00AC39A6"/>
    <w:rsid w:val="00AC652B"/>
    <w:rsid w:val="00AD035B"/>
    <w:rsid w:val="00AD6019"/>
    <w:rsid w:val="00AD7841"/>
    <w:rsid w:val="00AF3BB1"/>
    <w:rsid w:val="00AF6283"/>
    <w:rsid w:val="00AF69FA"/>
    <w:rsid w:val="00B26DCE"/>
    <w:rsid w:val="00B40AC5"/>
    <w:rsid w:val="00B5346D"/>
    <w:rsid w:val="00B54719"/>
    <w:rsid w:val="00B57653"/>
    <w:rsid w:val="00B75821"/>
    <w:rsid w:val="00B8453E"/>
    <w:rsid w:val="00BA5B42"/>
    <w:rsid w:val="00BA6840"/>
    <w:rsid w:val="00BB0271"/>
    <w:rsid w:val="00C105E5"/>
    <w:rsid w:val="00C200A5"/>
    <w:rsid w:val="00C261AD"/>
    <w:rsid w:val="00C26A07"/>
    <w:rsid w:val="00C327A6"/>
    <w:rsid w:val="00C37723"/>
    <w:rsid w:val="00C40A44"/>
    <w:rsid w:val="00C457B2"/>
    <w:rsid w:val="00C539AE"/>
    <w:rsid w:val="00C64F3C"/>
    <w:rsid w:val="00C73E4F"/>
    <w:rsid w:val="00C77F43"/>
    <w:rsid w:val="00C81FFA"/>
    <w:rsid w:val="00C83A82"/>
    <w:rsid w:val="00CB2B13"/>
    <w:rsid w:val="00CD2724"/>
    <w:rsid w:val="00CD2DFB"/>
    <w:rsid w:val="00CF1964"/>
    <w:rsid w:val="00CF3EC5"/>
    <w:rsid w:val="00CF5527"/>
    <w:rsid w:val="00D0401D"/>
    <w:rsid w:val="00D10131"/>
    <w:rsid w:val="00D27FC0"/>
    <w:rsid w:val="00D37201"/>
    <w:rsid w:val="00D45A6D"/>
    <w:rsid w:val="00D55983"/>
    <w:rsid w:val="00D629AA"/>
    <w:rsid w:val="00D734AD"/>
    <w:rsid w:val="00D75B70"/>
    <w:rsid w:val="00D76351"/>
    <w:rsid w:val="00D91087"/>
    <w:rsid w:val="00D928C8"/>
    <w:rsid w:val="00DB2F62"/>
    <w:rsid w:val="00DC0882"/>
    <w:rsid w:val="00DD277B"/>
    <w:rsid w:val="00DE3FE6"/>
    <w:rsid w:val="00DE4424"/>
    <w:rsid w:val="00DE63B3"/>
    <w:rsid w:val="00DF6121"/>
    <w:rsid w:val="00E0792C"/>
    <w:rsid w:val="00E15B10"/>
    <w:rsid w:val="00E3168B"/>
    <w:rsid w:val="00E32D20"/>
    <w:rsid w:val="00E33C66"/>
    <w:rsid w:val="00E33D7B"/>
    <w:rsid w:val="00E353E8"/>
    <w:rsid w:val="00E475BF"/>
    <w:rsid w:val="00E61977"/>
    <w:rsid w:val="00E727AE"/>
    <w:rsid w:val="00E73725"/>
    <w:rsid w:val="00E74B40"/>
    <w:rsid w:val="00E814D5"/>
    <w:rsid w:val="00E8399A"/>
    <w:rsid w:val="00EA178C"/>
    <w:rsid w:val="00EB123A"/>
    <w:rsid w:val="00EB6561"/>
    <w:rsid w:val="00EC38FE"/>
    <w:rsid w:val="00EC6F12"/>
    <w:rsid w:val="00ED23EF"/>
    <w:rsid w:val="00ED6E29"/>
    <w:rsid w:val="00ED7EF6"/>
    <w:rsid w:val="00EE4CF3"/>
    <w:rsid w:val="00EE54B4"/>
    <w:rsid w:val="00F02A87"/>
    <w:rsid w:val="00F03EA9"/>
    <w:rsid w:val="00F04668"/>
    <w:rsid w:val="00F04EC1"/>
    <w:rsid w:val="00F0685F"/>
    <w:rsid w:val="00F259F5"/>
    <w:rsid w:val="00F304DF"/>
    <w:rsid w:val="00F30728"/>
    <w:rsid w:val="00F43D70"/>
    <w:rsid w:val="00F43E29"/>
    <w:rsid w:val="00F53E96"/>
    <w:rsid w:val="00F61E46"/>
    <w:rsid w:val="00F675C6"/>
    <w:rsid w:val="00F80F93"/>
    <w:rsid w:val="00F86038"/>
    <w:rsid w:val="00F94460"/>
    <w:rsid w:val="00F97103"/>
    <w:rsid w:val="00FC19C0"/>
    <w:rsid w:val="00FC7AC2"/>
    <w:rsid w:val="00FE17A5"/>
    <w:rsid w:val="00FF3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4C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324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24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24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24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24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24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24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24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24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24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324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324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324C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324C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324C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324C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324C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324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7324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7324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324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7324C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7324C3"/>
    <w:rPr>
      <w:b/>
      <w:bCs/>
    </w:rPr>
  </w:style>
  <w:style w:type="character" w:styleId="a8">
    <w:name w:val="Emphasis"/>
    <w:basedOn w:val="a0"/>
    <w:uiPriority w:val="20"/>
    <w:qFormat/>
    <w:rsid w:val="007324C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7324C3"/>
    <w:rPr>
      <w:szCs w:val="32"/>
    </w:rPr>
  </w:style>
  <w:style w:type="paragraph" w:styleId="aa">
    <w:name w:val="List Paragraph"/>
    <w:basedOn w:val="a"/>
    <w:link w:val="ab"/>
    <w:uiPriority w:val="99"/>
    <w:qFormat/>
    <w:rsid w:val="007324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324C3"/>
    <w:rPr>
      <w:i/>
    </w:rPr>
  </w:style>
  <w:style w:type="character" w:customStyle="1" w:styleId="22">
    <w:name w:val="Цитата 2 Знак"/>
    <w:basedOn w:val="a0"/>
    <w:link w:val="21"/>
    <w:uiPriority w:val="29"/>
    <w:rsid w:val="007324C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7324C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7324C3"/>
    <w:rPr>
      <w:b/>
      <w:i/>
      <w:sz w:val="24"/>
    </w:rPr>
  </w:style>
  <w:style w:type="character" w:styleId="ae">
    <w:name w:val="Subtle Emphasis"/>
    <w:uiPriority w:val="19"/>
    <w:qFormat/>
    <w:rsid w:val="007324C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7324C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7324C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7324C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7324C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7324C3"/>
    <w:pPr>
      <w:outlineLvl w:val="9"/>
    </w:pPr>
  </w:style>
  <w:style w:type="paragraph" w:customStyle="1" w:styleId="11">
    <w:name w:val="Абзац списка1"/>
    <w:basedOn w:val="a"/>
    <w:uiPriority w:val="99"/>
    <w:rsid w:val="00F61E46"/>
    <w:pPr>
      <w:spacing w:before="240"/>
      <w:ind w:left="720"/>
    </w:pPr>
    <w:rPr>
      <w:rFonts w:ascii="Times New Roman" w:eastAsia="Times New Roman" w:hAnsi="Times New Roman"/>
      <w:lang w:val="ru-RU" w:eastAsia="ru-RU" w:bidi="ar-SA"/>
    </w:rPr>
  </w:style>
  <w:style w:type="paragraph" w:styleId="af4">
    <w:name w:val="header"/>
    <w:basedOn w:val="a"/>
    <w:link w:val="af5"/>
    <w:uiPriority w:val="99"/>
    <w:unhideWhenUsed/>
    <w:rsid w:val="006D1F19"/>
    <w:pPr>
      <w:tabs>
        <w:tab w:val="center" w:pos="4677"/>
        <w:tab w:val="right" w:pos="9355"/>
      </w:tabs>
    </w:pPr>
    <w:rPr>
      <w:rFonts w:ascii="Times New Roman" w:eastAsia="Times New Roman" w:hAnsi="Times New Roman"/>
      <w:bCs/>
      <w:lang w:val="ru-RU" w:eastAsia="ru-RU" w:bidi="ar-SA"/>
    </w:rPr>
  </w:style>
  <w:style w:type="character" w:customStyle="1" w:styleId="af5">
    <w:name w:val="Верхний колонтитул Знак"/>
    <w:basedOn w:val="a0"/>
    <w:link w:val="af4"/>
    <w:uiPriority w:val="99"/>
    <w:rsid w:val="006D1F19"/>
    <w:rPr>
      <w:rFonts w:ascii="Times New Roman" w:eastAsia="Times New Roman" w:hAnsi="Times New Roman"/>
      <w:bCs/>
      <w:sz w:val="24"/>
      <w:szCs w:val="24"/>
      <w:lang w:val="ru-RU" w:eastAsia="ru-RU" w:bidi="ar-SA"/>
    </w:rPr>
  </w:style>
  <w:style w:type="character" w:customStyle="1" w:styleId="ab">
    <w:name w:val="Абзац списка Знак"/>
    <w:link w:val="aa"/>
    <w:uiPriority w:val="99"/>
    <w:locked/>
    <w:rsid w:val="00823E55"/>
    <w:rPr>
      <w:sz w:val="24"/>
      <w:szCs w:val="24"/>
    </w:rPr>
  </w:style>
  <w:style w:type="paragraph" w:styleId="af6">
    <w:name w:val="footer"/>
    <w:basedOn w:val="a"/>
    <w:link w:val="af7"/>
    <w:uiPriority w:val="99"/>
    <w:semiHidden/>
    <w:unhideWhenUsed/>
    <w:rsid w:val="00AD784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AD784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5D0F0-4940-49B7-9330-67A3C05E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2632</TotalTime>
  <Pages>1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Samsung</cp:lastModifiedBy>
  <cp:revision>113</cp:revision>
  <cp:lastPrinted>2019-03-26T10:18:00Z</cp:lastPrinted>
  <dcterms:created xsi:type="dcterms:W3CDTF">2014-04-22T06:57:00Z</dcterms:created>
  <dcterms:modified xsi:type="dcterms:W3CDTF">2021-07-28T05:49:00Z</dcterms:modified>
</cp:coreProperties>
</file>