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0"/>
        <w:gridCol w:w="4963"/>
      </w:tblGrid>
      <w:tr w:rsidR="00811EBF" w:rsidTr="00811EBF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11EBF" w:rsidRDefault="00811E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52635"/>
                <w:lang w:eastAsia="ru-RU"/>
              </w:rPr>
              <w:t>Наименование площадки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EBF" w:rsidRDefault="00811E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52635"/>
                <w:lang w:eastAsia="ru-RU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</w:rPr>
              <w:t>сельскохозяйственного назначения</w:t>
            </w:r>
          </w:p>
        </w:tc>
      </w:tr>
      <w:tr w:rsidR="00811EBF" w:rsidTr="00811EB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EBF" w:rsidRPr="00811EBF" w:rsidRDefault="00811E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11EB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Местоположение площадки (адрес)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EBF" w:rsidRPr="00811EBF" w:rsidRDefault="00811EBF" w:rsidP="004A06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11EB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Удмуртс</w:t>
            </w:r>
            <w:r w:rsidR="004A066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кая Республика, р-н Юкаменский </w:t>
            </w:r>
          </w:p>
        </w:tc>
      </w:tr>
      <w:tr w:rsidR="00811EBF" w:rsidTr="00811EB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EBF" w:rsidRDefault="00811E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Кадастровый номер участка/ квартала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EBF" w:rsidRDefault="00811EBF" w:rsidP="004A06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>
              <w:rPr>
                <w:rFonts w:ascii="Times New Roman" w:hAnsi="Times New Roman" w:cs="Times New Roman"/>
              </w:rPr>
              <w:t>18:23:</w:t>
            </w:r>
            <w:r w:rsidR="004A0667">
              <w:rPr>
                <w:rFonts w:ascii="Times New Roman" w:hAnsi="Times New Roman" w:cs="Times New Roman"/>
              </w:rPr>
              <w:t>002001:776</w:t>
            </w:r>
          </w:p>
        </w:tc>
      </w:tr>
      <w:tr w:rsidR="00811EBF" w:rsidTr="00811EB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EBF" w:rsidRDefault="00811E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Общая доступная площадь территории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EBF" w:rsidRDefault="004A06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28,5</w:t>
            </w:r>
            <w:bookmarkStart w:id="0" w:name="_GoBack"/>
            <w:bookmarkEnd w:id="0"/>
            <w:r w:rsidR="00811EBF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 xml:space="preserve"> га</w:t>
            </w:r>
          </w:p>
        </w:tc>
      </w:tr>
      <w:tr w:rsidR="00811EBF" w:rsidTr="00811EB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EBF" w:rsidRDefault="00811E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Категория земель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EBF" w:rsidRDefault="00811E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>
              <w:rPr>
                <w:rFonts w:ascii="Times New Roman" w:hAnsi="Times New Roman" w:cs="Times New Roman"/>
              </w:rPr>
              <w:t>Земли сельскохозяйственного назначения</w:t>
            </w:r>
          </w:p>
        </w:tc>
      </w:tr>
      <w:tr w:rsidR="00811EBF" w:rsidTr="00811EB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EBF" w:rsidRDefault="00811E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Подъездные пути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EBF" w:rsidRDefault="00811E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имеются</w:t>
            </w:r>
          </w:p>
        </w:tc>
      </w:tr>
      <w:tr w:rsidR="00811EBF" w:rsidTr="00811EB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EBF" w:rsidRDefault="00811E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Вид разрешенного использования, Разрешительная, градостроительная документация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EBF" w:rsidRDefault="00811E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>
              <w:rPr>
                <w:rFonts w:ascii="Times New Roman" w:hAnsi="Times New Roman" w:cs="Times New Roman"/>
              </w:rPr>
              <w:t>Растениеводство (код 1.1)</w:t>
            </w:r>
          </w:p>
        </w:tc>
      </w:tr>
      <w:tr w:rsidR="00811EBF" w:rsidTr="00811EB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EBF" w:rsidRDefault="00811E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Объекты недвижимости, расположенные на земельном участке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EBF" w:rsidRDefault="00811E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на территории земельного участка строения и здания отсутствуют</w:t>
            </w:r>
          </w:p>
        </w:tc>
      </w:tr>
      <w:tr w:rsidR="00811EBF" w:rsidTr="00811EB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EBF" w:rsidRDefault="00811E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Наличие инфраструктуры: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EBF" w:rsidRDefault="00811E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</w:tc>
      </w:tr>
      <w:tr w:rsidR="00811EBF" w:rsidTr="00811EB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EBF" w:rsidRDefault="00811E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Электроснабжение (свободная мощность, расстояние до точки подключения, примерная стоимость подключения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EBF" w:rsidRDefault="00811EBF">
            <w:pPr>
              <w:spacing w:after="0"/>
            </w:pPr>
          </w:p>
        </w:tc>
      </w:tr>
      <w:tr w:rsidR="00811EBF" w:rsidTr="00811EB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EBF" w:rsidRDefault="00811E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Газоснабжение (диаметр газопровода, давление, пропускная способность, расстояние до точки подключения, примерная стоимость подключения)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EBF" w:rsidRDefault="00811EBF">
            <w:pPr>
              <w:spacing w:after="0"/>
            </w:pPr>
          </w:p>
        </w:tc>
      </w:tr>
      <w:tr w:rsidR="00811EBF" w:rsidTr="00811EB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EBF" w:rsidRDefault="00811E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Водоснабжение (качество воды, мощность, диаметр, расстояние) и Канализация (мощность, диаметр, расстояние) Примерная стоимость подключения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EBF" w:rsidRDefault="00811EBF">
            <w:pPr>
              <w:spacing w:after="0"/>
            </w:pPr>
          </w:p>
        </w:tc>
      </w:tr>
      <w:tr w:rsidR="00811EBF" w:rsidTr="00811EB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EBF" w:rsidRDefault="00811E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Сведения об обременениях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EBF" w:rsidRDefault="00811E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Обременений нет</w:t>
            </w:r>
          </w:p>
        </w:tc>
      </w:tr>
      <w:tr w:rsidR="00811EBF" w:rsidTr="00811EB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EBF" w:rsidRDefault="00811E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Форма собственности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EBF" w:rsidRDefault="00811E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в муниципальной собственности</w:t>
            </w:r>
          </w:p>
        </w:tc>
      </w:tr>
      <w:tr w:rsidR="00811EBF" w:rsidTr="00811EB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EBF" w:rsidRDefault="00811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Контактное лицо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EBF" w:rsidRDefault="00811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Бельтюков Константин Николаевич, глава Юкаменского района, телефон 83416121344, </w:t>
            </w:r>
            <w:hyperlink r:id="rId5" w:history="1">
              <w:r>
                <w:rPr>
                  <w:rStyle w:val="a3"/>
                  <w:rFonts w:ascii="Times New Roman" w:eastAsia="Times New Roman" w:hAnsi="Times New Roman" w:cs="Times New Roman"/>
                  <w:color w:val="1759B4"/>
                  <w:lang w:eastAsia="ru-RU"/>
                </w:rPr>
                <w:t>admukam@yuk.udmr.ru</w:t>
              </w:r>
            </w:hyperlink>
          </w:p>
        </w:tc>
      </w:tr>
    </w:tbl>
    <w:p w:rsidR="004673EF" w:rsidRDefault="004673EF"/>
    <w:sectPr w:rsidR="00467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EBF"/>
    <w:rsid w:val="004673EF"/>
    <w:rsid w:val="004A0667"/>
    <w:rsid w:val="0081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E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1EB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E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1E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7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ukam@udmne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2023-11-20T10:06:00Z</dcterms:created>
  <dcterms:modified xsi:type="dcterms:W3CDTF">2023-11-20T10:32:00Z</dcterms:modified>
</cp:coreProperties>
</file>