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963"/>
      </w:tblGrid>
      <w:tr w:rsidR="00811EBF" w:rsidTr="00811E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Наименование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1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Местоположение площадки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811EBF" w:rsidRDefault="00811EBF" w:rsidP="004A0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1E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Удмуртская Республика</w:t>
            </w:r>
            <w:r w:rsidR="004A0AF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р-н Юкаменский 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Кадастровый номер участка/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4A0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18:23:000000:1050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Общая доступная площадь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4A0A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54,45 </w:t>
            </w:r>
            <w:bookmarkStart w:id="0" w:name="_GoBack"/>
            <w:bookmarkEnd w:id="0"/>
            <w:r w:rsidR="00811EBF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га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Категория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Подъездные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имеются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Вид разрешенного использования, Разрешительная, градостроительная 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Растениеводство (код 1.1)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Объекты недвижимости, расположенные на земельном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территории земельного участка строения и здания отсутствуют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Наличие инфраструктуры: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Электроснабжение (свободная мощность, расстояние до точки подключения,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Газоснабжение (диаметр газопровода, давление, пропускная способность, расстояние до точки подключения, примерная стоимость подключения)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Водоснабжение (качество воды, мощность, диаметр, расстояние) и Канализация (мощность, диаметр, расстояние)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Сведения об обременениях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Обременений нет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муниципальной собственности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Бельтюков Константин Николаевич, глава Юкаменского района, телефон 83416121344, 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1759B4"/>
                  <w:lang w:eastAsia="ru-RU"/>
                </w:rPr>
                <w:t>admukam@yuk.udmr.ru</w:t>
              </w:r>
            </w:hyperlink>
          </w:p>
        </w:tc>
      </w:tr>
    </w:tbl>
    <w:p w:rsidR="004673EF" w:rsidRDefault="004673EF"/>
    <w:sectPr w:rsidR="0046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BF"/>
    <w:rsid w:val="004673EF"/>
    <w:rsid w:val="004A0AF9"/>
    <w:rsid w:val="0081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kam@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2023-11-20T10:06:00Z</dcterms:created>
  <dcterms:modified xsi:type="dcterms:W3CDTF">2023-11-20T10:35:00Z</dcterms:modified>
</cp:coreProperties>
</file>