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963"/>
      </w:tblGrid>
      <w:tr w:rsidR="00811EBF" w:rsidTr="00811E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Наименование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1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Местоположение площадки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811EBF" w:rsidRDefault="00C12D89" w:rsidP="00C1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Удмуртская Республика, р-н Юкаменский 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Кадастровый номер участка/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 w:rsidP="0016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18:23:</w:t>
            </w:r>
            <w:r w:rsidR="00163DB9">
              <w:rPr>
                <w:rFonts w:ascii="Times New Roman" w:hAnsi="Times New Roman" w:cs="Times New Roman"/>
              </w:rPr>
              <w:t>006001:546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163DB9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163DB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Общая доступная площадь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163DB9" w:rsidRDefault="0016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163DB9">
              <w:rPr>
                <w:rFonts w:ascii="Times New Roman" w:hAnsi="Times New Roman" w:cs="Times New Roman"/>
              </w:rPr>
              <w:t>572961 кв. м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Категория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bookmarkStart w:id="0" w:name="_GoBack"/>
        <w:bookmarkEnd w:id="0"/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Подъездные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имеются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Вид разрешенного использования, Разрешительная, градостроительная документация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Растениеводство (код 1.1)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Объекты недвижимости, расположенные на земельном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территории земельного участка строения и здания отсутствуют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Наличие инфраструктуры: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Электроснабжение (свободная мощность, расстояние до точки подключения,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Газоснабжение (диаметр газопровода, давление, пропускная способность, расстояние до точки подключения, примерная стоимость подключения)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Водоснабжение (качество воды, мощность, диаметр, расстояние) и Канализация (мощность, диаметр, расстояние)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Сведения об обременениях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Обременений нет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муниципальной собственности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Бельтюков Константин Николаевич, глава Юкаменского района, телефон 83416121344, 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1759B4"/>
                  <w:lang w:eastAsia="ru-RU"/>
                </w:rPr>
                <w:t>admukam@yuk.udmr.ru</w:t>
              </w:r>
            </w:hyperlink>
          </w:p>
        </w:tc>
      </w:tr>
    </w:tbl>
    <w:p w:rsidR="004673EF" w:rsidRDefault="004673EF"/>
    <w:sectPr w:rsidR="0046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BF"/>
    <w:rsid w:val="00163DB9"/>
    <w:rsid w:val="004673EF"/>
    <w:rsid w:val="00811EBF"/>
    <w:rsid w:val="00C1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ukam@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2023-11-20T10:06:00Z</dcterms:created>
  <dcterms:modified xsi:type="dcterms:W3CDTF">2024-05-20T05:50:00Z</dcterms:modified>
</cp:coreProperties>
</file>