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CA" w:rsidRDefault="005117CA" w:rsidP="00A65EB3">
      <w:pPr>
        <w:tabs>
          <w:tab w:val="left" w:pos="588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5A2B0E61" wp14:editId="40D3812B">
            <wp:extent cx="619125" cy="990600"/>
            <wp:effectExtent l="0" t="0" r="9525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CA" w:rsidRDefault="005117CA" w:rsidP="00A65EB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294F10">
        <w:rPr>
          <w:rFonts w:ascii="Times New Roman" w:hAnsi="Times New Roman"/>
          <w:b/>
          <w:sz w:val="20"/>
          <w:szCs w:val="20"/>
        </w:rPr>
        <w:t>ШАМАРДАН» МУНИЦ</w:t>
      </w:r>
      <w:r>
        <w:rPr>
          <w:rFonts w:ascii="Times New Roman" w:hAnsi="Times New Roman"/>
          <w:b/>
          <w:sz w:val="20"/>
          <w:szCs w:val="20"/>
        </w:rPr>
        <w:t>ИПАЛ КЫЛДЭТЛЭН  АДМИНИСТРАЦИЕЗ</w:t>
      </w:r>
    </w:p>
    <w:p w:rsidR="005117CA" w:rsidRDefault="005117CA" w:rsidP="00A65EB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«ШАМАРДАНОВСКОЕ»</w:t>
      </w:r>
    </w:p>
    <w:p w:rsidR="005117CA" w:rsidRDefault="005117CA" w:rsidP="00A65E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17CA" w:rsidRDefault="005117CA" w:rsidP="00A65E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5117CA" w:rsidRDefault="005117CA" w:rsidP="00A65E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«15» февраля   2017 г.                                                                                                  № 6</w:t>
      </w:r>
    </w:p>
    <w:p w:rsidR="005117CA" w:rsidRDefault="005117CA" w:rsidP="00A65E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д.Шамардан</w:t>
      </w:r>
    </w:p>
    <w:p w:rsidR="005117CA" w:rsidRPr="00A65EB3" w:rsidRDefault="005117CA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 xml:space="preserve">«Об утверждении Программы </w:t>
      </w:r>
      <w:proofErr w:type="gramStart"/>
      <w:r w:rsidRPr="00A65EB3">
        <w:rPr>
          <w:rFonts w:ascii="Times New Roman" w:hAnsi="Times New Roman"/>
          <w:sz w:val="24"/>
          <w:szCs w:val="24"/>
        </w:rPr>
        <w:t>комплексного</w:t>
      </w:r>
      <w:proofErr w:type="gramEnd"/>
    </w:p>
    <w:p w:rsidR="005117CA" w:rsidRPr="00A65EB3" w:rsidRDefault="005117CA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 xml:space="preserve">развития социальной инфраструктуры  </w:t>
      </w:r>
    </w:p>
    <w:p w:rsidR="005117CA" w:rsidRPr="00A65EB3" w:rsidRDefault="005117CA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муниципального образования «Шамардановское»</w:t>
      </w:r>
    </w:p>
    <w:p w:rsidR="005117CA" w:rsidRPr="00A65EB3" w:rsidRDefault="005117CA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 xml:space="preserve">Юкаменского района Удмуртской Республики </w:t>
      </w:r>
      <w:proofErr w:type="gramStart"/>
      <w:r w:rsidRPr="00A65EB3">
        <w:rPr>
          <w:rFonts w:ascii="Times New Roman" w:hAnsi="Times New Roman"/>
          <w:sz w:val="24"/>
          <w:szCs w:val="24"/>
        </w:rPr>
        <w:t>на</w:t>
      </w:r>
      <w:proofErr w:type="gramEnd"/>
      <w:r w:rsidRPr="00A65EB3">
        <w:rPr>
          <w:rFonts w:ascii="Times New Roman" w:hAnsi="Times New Roman"/>
          <w:sz w:val="24"/>
          <w:szCs w:val="24"/>
        </w:rPr>
        <w:t xml:space="preserve"> </w:t>
      </w:r>
    </w:p>
    <w:p w:rsidR="005117CA" w:rsidRPr="00A65EB3" w:rsidRDefault="005117CA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2017-2027 годы»</w:t>
      </w:r>
    </w:p>
    <w:p w:rsidR="005117CA" w:rsidRPr="00A65EB3" w:rsidRDefault="005117CA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700" w:rsidRPr="00A65EB3" w:rsidRDefault="005117CA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 xml:space="preserve">  </w:t>
      </w:r>
      <w:r w:rsidRPr="00A65EB3">
        <w:rPr>
          <w:rFonts w:ascii="Times New Roman" w:hAnsi="Times New Roman"/>
          <w:sz w:val="24"/>
          <w:szCs w:val="24"/>
        </w:rPr>
        <w:tab/>
      </w:r>
      <w:r w:rsidR="00965700" w:rsidRPr="00A65EB3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</w:t>
      </w:r>
    </w:p>
    <w:p w:rsidR="00965700" w:rsidRPr="00A65EB3" w:rsidRDefault="00965700" w:rsidP="00A65EB3">
      <w:pPr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Федеральным Законом № 131-ФЗ от 06.10.2003 «Об общих принципах организации местного самоуправления в Российской Федерации», Генеральным планом муниципального образования «Шамардановское», Уставом муниципального образования «Шамардановское»</w:t>
      </w:r>
    </w:p>
    <w:p w:rsidR="005117CA" w:rsidRPr="00A65EB3" w:rsidRDefault="00965700" w:rsidP="00A65E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5EB3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5117CA" w:rsidRPr="00A65EB3">
        <w:rPr>
          <w:rFonts w:ascii="Times New Roman" w:hAnsi="Times New Roman"/>
          <w:b/>
          <w:sz w:val="24"/>
          <w:szCs w:val="24"/>
        </w:rPr>
        <w:t>ПОСТАНОВЛЯЮ:</w:t>
      </w:r>
    </w:p>
    <w:p w:rsidR="005117CA" w:rsidRPr="00A65EB3" w:rsidRDefault="00277DD8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1.Утвердить Программу комплексного развития социальной инфраструктуры муниципального образования «Шамардановское» Юкаменского района Удмуртской Республики на 2017-2027 годы.</w:t>
      </w:r>
    </w:p>
    <w:p w:rsidR="005117CA" w:rsidRPr="00A65EB3" w:rsidRDefault="00277DD8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2.</w:t>
      </w:r>
      <w:r w:rsidR="00A65EB3" w:rsidRPr="00A65EB3">
        <w:rPr>
          <w:sz w:val="24"/>
          <w:szCs w:val="24"/>
        </w:rPr>
        <w:t xml:space="preserve"> </w:t>
      </w:r>
      <w:r w:rsidR="00A65EB3" w:rsidRPr="00A65EB3">
        <w:rPr>
          <w:rFonts w:ascii="Times New Roman" w:hAnsi="Times New Roman"/>
          <w:sz w:val="24"/>
          <w:szCs w:val="24"/>
        </w:rPr>
        <w:t>Опубликовать постановление в Вестнике нормативно-правовых актов органов местного самоуправления и сети Интернет.</w:t>
      </w:r>
    </w:p>
    <w:p w:rsidR="00A65EB3" w:rsidRPr="00A65EB3" w:rsidRDefault="00A65EB3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3.Настоящее постановление вступает в силу с момента его официального опубликования.</w:t>
      </w:r>
    </w:p>
    <w:p w:rsidR="005117CA" w:rsidRPr="00A65EB3" w:rsidRDefault="00A65EB3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4.</w:t>
      </w:r>
      <w:proofErr w:type="gramStart"/>
      <w:r w:rsidRPr="00A65E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65EB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117CA" w:rsidRPr="00A65EB3" w:rsidRDefault="005117CA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7CA" w:rsidRPr="00A65EB3" w:rsidRDefault="005117CA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7CA" w:rsidRPr="00A65EB3" w:rsidRDefault="005117CA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5117CA" w:rsidRPr="00A65EB3" w:rsidRDefault="005117CA" w:rsidP="00A65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 xml:space="preserve">«Шамардановское»                                                                               </w:t>
      </w:r>
      <w:proofErr w:type="spellStart"/>
      <w:r w:rsidRPr="00A65EB3">
        <w:rPr>
          <w:rFonts w:ascii="Times New Roman" w:hAnsi="Times New Roman"/>
          <w:sz w:val="24"/>
          <w:szCs w:val="24"/>
        </w:rPr>
        <w:t>Н.В.Егорова</w:t>
      </w:r>
      <w:proofErr w:type="spellEnd"/>
    </w:p>
    <w:p w:rsidR="005117CA" w:rsidRDefault="005117CA" w:rsidP="00A65EB3">
      <w:pPr>
        <w:spacing w:after="0" w:line="240" w:lineRule="auto"/>
        <w:jc w:val="both"/>
      </w:pPr>
    </w:p>
    <w:p w:rsidR="005117CA" w:rsidRDefault="005117CA" w:rsidP="00A65EB3">
      <w:pPr>
        <w:spacing w:after="0" w:line="240" w:lineRule="auto"/>
        <w:jc w:val="both"/>
      </w:pPr>
    </w:p>
    <w:p w:rsidR="001410B8" w:rsidRDefault="001410B8" w:rsidP="00A65EB3">
      <w:pPr>
        <w:spacing w:after="0" w:line="240" w:lineRule="auto"/>
        <w:jc w:val="both"/>
      </w:pPr>
    </w:p>
    <w:p w:rsidR="00A65EB3" w:rsidRDefault="00A65EB3" w:rsidP="00A65EB3">
      <w:pPr>
        <w:spacing w:after="0" w:line="240" w:lineRule="auto"/>
        <w:jc w:val="both"/>
      </w:pPr>
    </w:p>
    <w:p w:rsidR="00A65EB3" w:rsidRDefault="00A65EB3" w:rsidP="00A65EB3">
      <w:pPr>
        <w:spacing w:after="0" w:line="240" w:lineRule="auto"/>
        <w:jc w:val="both"/>
      </w:pPr>
    </w:p>
    <w:p w:rsidR="00A65EB3" w:rsidRDefault="00A65EB3" w:rsidP="00A65EB3">
      <w:pPr>
        <w:spacing w:after="0" w:line="240" w:lineRule="auto"/>
        <w:jc w:val="both"/>
      </w:pPr>
    </w:p>
    <w:p w:rsidR="00A65EB3" w:rsidRDefault="00A65EB3" w:rsidP="00A65EB3">
      <w:pPr>
        <w:spacing w:after="0" w:line="240" w:lineRule="auto"/>
        <w:jc w:val="both"/>
      </w:pPr>
    </w:p>
    <w:p w:rsidR="00A65EB3" w:rsidRDefault="00A65EB3" w:rsidP="00A65E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Утверждена</w:t>
      </w:r>
      <w:proofErr w:type="gramEnd"/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 Постановлением Администрации</w:t>
      </w: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МО «</w:t>
      </w:r>
      <w:r>
        <w:rPr>
          <w:rFonts w:ascii="Times New Roman" w:hAnsi="Times New Roman"/>
          <w:color w:val="000000"/>
          <w:sz w:val="20"/>
          <w:szCs w:val="20"/>
        </w:rPr>
        <w:t>Шамардановское</w:t>
      </w:r>
      <w:r w:rsidRPr="000E450C">
        <w:rPr>
          <w:rFonts w:ascii="Times New Roman" w:hAnsi="Times New Roman"/>
          <w:color w:val="000000"/>
          <w:sz w:val="20"/>
          <w:szCs w:val="20"/>
        </w:rPr>
        <w:t>»</w:t>
      </w: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Юкаменског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о района </w:t>
      </w: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Удмуртской республики</w:t>
      </w: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№ 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 от </w:t>
      </w:r>
      <w:r>
        <w:rPr>
          <w:rFonts w:ascii="Times New Roman" w:hAnsi="Times New Roman"/>
          <w:color w:val="000000"/>
          <w:sz w:val="20"/>
          <w:szCs w:val="20"/>
        </w:rPr>
        <w:t>15.02.2017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450C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 </w:t>
      </w: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50C">
        <w:rPr>
          <w:rFonts w:ascii="Times New Roman" w:hAnsi="Times New Roman"/>
          <w:b/>
          <w:bCs/>
          <w:color w:val="000000"/>
          <w:sz w:val="28"/>
          <w:szCs w:val="28"/>
        </w:rPr>
        <w:t>КОМПЛЕКСНОГО РАЗВИТИЯ СОЦИАЛЬНОЙ ИНФРАСТРУКТУРЫ  МУНИЦИПАЛЬНОГО ОБРАЗОВАНИЯ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ШАМАРДАНОВСКОЕ</w:t>
      </w:r>
      <w:r w:rsidRPr="000E450C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ЮКАМЕНСКОГО</w:t>
      </w: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olor w:val="000000"/>
          <w:sz w:val="28"/>
          <w:szCs w:val="28"/>
        </w:rPr>
        <w:t>РАЙОНА УДМУРТСКОЙ РЕСПУБЛИКИ НА </w:t>
      </w:r>
      <w:r w:rsidRPr="000E450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2017-2027</w:t>
      </w:r>
      <w:r w:rsidRPr="000E450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</w:t>
      </w:r>
      <w:r w:rsidRPr="000E450C"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Программа комплексного развития социальной инфраструктуры муниципального образования «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Шамардановское</w:t>
      </w: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 xml:space="preserve">»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на 2017-2027</w:t>
      </w: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годы.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Паспорт программы.</w:t>
      </w:r>
    </w:p>
    <w:tbl>
      <w:tblPr>
        <w:tblW w:w="515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63"/>
        <w:gridCol w:w="7580"/>
      </w:tblGrid>
      <w:tr w:rsidR="00A65EB3" w:rsidRPr="000E450C" w:rsidTr="00A65EB3">
        <w:trPr>
          <w:trHeight w:val="1180"/>
        </w:trPr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ind w:lef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0E45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образования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Шамарданов</w:t>
            </w:r>
            <w:r w:rsidRPr="000E45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ское»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Юкамен</w:t>
            </w:r>
            <w:r w:rsidRPr="000E450C">
              <w:rPr>
                <w:rFonts w:ascii="Times New Roman" w:hAnsi="Times New Roman"/>
                <w:color w:val="000000"/>
                <w:sz w:val="20"/>
                <w:szCs w:val="20"/>
              </w:rPr>
              <w:t>ского района Удмуртской Республики  на 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0E450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0E45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годы.</w:t>
            </w:r>
          </w:p>
        </w:tc>
      </w:tr>
      <w:tr w:rsidR="00A65EB3" w:rsidRPr="000E450C" w:rsidTr="00A65EB3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Основание разработки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Градостроительный Кодекс Российской Федерации,</w:t>
            </w:r>
          </w:p>
          <w:p w:rsidR="00A65EB3" w:rsidRPr="000E450C" w:rsidRDefault="00A65EB3" w:rsidP="00A65EB3">
            <w:pPr>
              <w:spacing w:after="0" w:line="240" w:lineRule="auto"/>
              <w:ind w:lef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Генеральный план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Шамардановское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Устав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Шамардановс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>кое»</w:t>
            </w:r>
          </w:p>
        </w:tc>
      </w:tr>
      <w:tr w:rsidR="00A65EB3" w:rsidRPr="000E450C" w:rsidTr="00A65EB3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 программы: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Разработчик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Администрация 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Шамардановс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 xml:space="preserve">кое», </w:t>
            </w:r>
            <w:r>
              <w:rPr>
                <w:rFonts w:ascii="Times New Roman" w:hAnsi="Times New Roman"/>
                <w:sz w:val="20"/>
                <w:szCs w:val="20"/>
              </w:rPr>
              <w:t>Юкаменс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>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 xml:space="preserve"> Удмуртской республики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Администрация 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Шамарданов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 xml:space="preserve">ское», </w:t>
            </w:r>
            <w:r>
              <w:rPr>
                <w:rFonts w:ascii="Times New Roman" w:hAnsi="Times New Roman"/>
                <w:sz w:val="20"/>
                <w:szCs w:val="20"/>
              </w:rPr>
              <w:t>Юкаменского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 xml:space="preserve"> Удмуртской республики</w:t>
            </w:r>
          </w:p>
        </w:tc>
      </w:tr>
      <w:tr w:rsidR="00A65EB3" w:rsidRPr="000E450C" w:rsidTr="00A65EB3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Основная цель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Развитие социальной инфраструктуры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Шамардановское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A65EB3" w:rsidRPr="000E450C" w:rsidTr="00A65EB3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Задачи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65EB3" w:rsidRPr="000E450C" w:rsidRDefault="00A65EB3" w:rsidP="00A65EB3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4.Сохранение объектов культуры и активизация культурной деятельности;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5. Развитие личных подсобных хозяйств;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6.Создание условий для безопасного проживания населения на территории поселения.</w:t>
            </w:r>
          </w:p>
          <w:p w:rsidR="00A65EB3" w:rsidRPr="000E450C" w:rsidRDefault="00A65EB3" w:rsidP="00A65EB3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65EB3" w:rsidRPr="000E450C" w:rsidRDefault="00A65EB3" w:rsidP="00A65EB3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 xml:space="preserve">8.Содействие в обеспечении социальной поддержки </w:t>
            </w:r>
            <w:proofErr w:type="spellStart"/>
            <w:r w:rsidRPr="000E450C">
              <w:rPr>
                <w:rFonts w:ascii="Times New Roman" w:hAnsi="Times New Roman"/>
                <w:sz w:val="20"/>
                <w:szCs w:val="20"/>
              </w:rPr>
              <w:t>слабозащищенным</w:t>
            </w:r>
            <w:proofErr w:type="spellEnd"/>
            <w:r w:rsidRPr="000E450C">
              <w:rPr>
                <w:rFonts w:ascii="Times New Roman" w:hAnsi="Times New Roman"/>
                <w:sz w:val="20"/>
                <w:szCs w:val="20"/>
              </w:rPr>
              <w:t xml:space="preserve"> слоям населения:</w:t>
            </w:r>
          </w:p>
        </w:tc>
      </w:tr>
      <w:tr w:rsidR="00A65EB3" w:rsidRPr="000E450C" w:rsidTr="00A65EB3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Сроки реализации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2017-2027 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</w:tr>
      <w:tr w:rsidR="00A65EB3" w:rsidRPr="000E450C" w:rsidTr="00A65EB3">
        <w:tc>
          <w:tcPr>
            <w:tcW w:w="50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подпрограмм и основных мероприятий</w:t>
            </w:r>
          </w:p>
        </w:tc>
      </w:tr>
      <w:tr w:rsidR="00A65EB3" w:rsidRPr="000E450C" w:rsidTr="00A65EB3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исполнители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Администрация 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Шамардановское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>Юкаменского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 xml:space="preserve"> района Удмуртской республики - предприятия, организации, предприниматели</w:t>
            </w: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>муниципального образования,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- население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Шамардановское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65EB3" w:rsidRPr="000E450C" w:rsidTr="00A65EB3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 Программы (млн. руб.)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Программа финансируется из местного, районного, регионального и федерального бюджетов, инвестиционных ресурсов банков, предприятий, организаций, предпринимателей</w:t>
            </w:r>
          </w:p>
        </w:tc>
      </w:tr>
      <w:tr w:rsidR="00A65EB3" w:rsidRPr="000E450C" w:rsidTr="00A65EB3">
        <w:trPr>
          <w:trHeight w:val="488"/>
        </w:trPr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Система </w:t>
            </w:r>
            <w:proofErr w:type="gramStart"/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контроля за</w:t>
            </w:r>
            <w:proofErr w:type="gramEnd"/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исполнением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Собрание представителей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Шамардановское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>Юкаменского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 xml:space="preserve"> района Удмуртской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>еспублики</w:t>
            </w:r>
          </w:p>
        </w:tc>
      </w:tr>
    </w:tbl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</w:t>
      </w: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                             </w:t>
      </w:r>
    </w:p>
    <w:p w:rsidR="00A65EB3" w:rsidRPr="000E450C" w:rsidRDefault="00A65EB3" w:rsidP="00A65EB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A65EB3" w:rsidRPr="000E450C" w:rsidRDefault="00A65EB3" w:rsidP="00A65EB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1. Введение</w:t>
      </w:r>
    </w:p>
    <w:p w:rsidR="00A65EB3" w:rsidRPr="000E450C" w:rsidRDefault="00A65EB3" w:rsidP="00A65EB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A65EB3" w:rsidRPr="000E450C" w:rsidRDefault="00A65EB3" w:rsidP="00A65EB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муниципального образования «</w:t>
      </w:r>
      <w:r>
        <w:rPr>
          <w:rFonts w:ascii="Times New Roman" w:hAnsi="Times New Roman"/>
          <w:color w:val="000000"/>
          <w:sz w:val="20"/>
          <w:szCs w:val="20"/>
        </w:rPr>
        <w:t>Шамардановское</w:t>
      </w:r>
      <w:r w:rsidRPr="000E450C">
        <w:rPr>
          <w:rFonts w:ascii="Times New Roman" w:hAnsi="Times New Roman"/>
          <w:color w:val="000000"/>
          <w:sz w:val="20"/>
          <w:szCs w:val="20"/>
        </w:rPr>
        <w:t>»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A65EB3" w:rsidRPr="000E450C" w:rsidRDefault="00A65EB3" w:rsidP="00A65EB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lastRenderedPageBreak/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«</w:t>
      </w:r>
      <w:r>
        <w:rPr>
          <w:rFonts w:ascii="Times New Roman" w:hAnsi="Times New Roman"/>
          <w:color w:val="000000"/>
          <w:sz w:val="20"/>
          <w:szCs w:val="20"/>
        </w:rPr>
        <w:t>Шамардановское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»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внутримуниципальной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>, межмуниципальной и межрегиональной кооперации.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самозанятости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A65EB3" w:rsidRPr="000E450C" w:rsidRDefault="00A65EB3" w:rsidP="00A65EB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0" w:name="_Toc125547917"/>
      <w:bookmarkEnd w:id="0"/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36"/>
        </w:rPr>
      </w:pP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 w:rsidRPr="000E450C">
        <w:rPr>
          <w:rFonts w:ascii="Times New Roman" w:hAnsi="Times New Roman"/>
          <w:b/>
          <w:bCs/>
          <w:color w:val="000000"/>
          <w:kern w:val="36"/>
        </w:rPr>
        <w:t>2. Социально-экономическая ситуация  и потенциал развития  </w:t>
      </w:r>
      <w:r w:rsidRPr="000E450C">
        <w:rPr>
          <w:rFonts w:ascii="Times New Roman" w:hAnsi="Times New Roman"/>
          <w:b/>
          <w:bCs/>
        </w:rPr>
        <w:t xml:space="preserve"> муниципального образования «</w:t>
      </w:r>
      <w:r>
        <w:rPr>
          <w:rFonts w:ascii="Times New Roman" w:hAnsi="Times New Roman"/>
          <w:b/>
          <w:bCs/>
        </w:rPr>
        <w:t>Шамардановское</w:t>
      </w:r>
      <w:r w:rsidRPr="000E450C">
        <w:rPr>
          <w:rFonts w:ascii="Times New Roman" w:hAnsi="Times New Roman"/>
          <w:b/>
          <w:bCs/>
        </w:rPr>
        <w:t xml:space="preserve">»  </w:t>
      </w:r>
      <w:r>
        <w:rPr>
          <w:rFonts w:ascii="Times New Roman" w:hAnsi="Times New Roman"/>
          <w:b/>
          <w:bCs/>
        </w:rPr>
        <w:t>Юкаменского</w:t>
      </w:r>
      <w:r w:rsidRPr="000E450C">
        <w:rPr>
          <w:rFonts w:ascii="Times New Roman" w:hAnsi="Times New Roman"/>
          <w:b/>
          <w:bCs/>
        </w:rPr>
        <w:t xml:space="preserve"> района Удмуртской республики</w:t>
      </w:r>
    </w:p>
    <w:p w:rsidR="00A65EB3" w:rsidRPr="000E450C" w:rsidRDefault="00A65EB3" w:rsidP="00A65EB3">
      <w:pPr>
        <w:spacing w:after="0" w:line="240" w:lineRule="auto"/>
        <w:jc w:val="both"/>
        <w:outlineLvl w:val="1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1" w:name="_Toc132716903"/>
      <w:r w:rsidRPr="000E450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2.1. Анализ социального развития сельского поселения</w:t>
      </w:r>
      <w:bookmarkEnd w:id="1"/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Общая площадь </w:t>
      </w:r>
      <w:r w:rsidRPr="000E450C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  <w:r w:rsidRPr="00924DCA">
        <w:rPr>
          <w:rFonts w:ascii="Times New Roman" w:hAnsi="Times New Roman"/>
          <w:bCs/>
        </w:rPr>
        <w:t xml:space="preserve">«Шамардановское»  Юкаменского </w:t>
      </w:r>
      <w:proofErr w:type="spellStart"/>
      <w:r w:rsidRPr="00924DCA">
        <w:rPr>
          <w:rFonts w:ascii="Times New Roman" w:hAnsi="Times New Roman"/>
          <w:bCs/>
        </w:rPr>
        <w:t>района</w:t>
      </w:r>
      <w:r w:rsidRPr="000E450C">
        <w:rPr>
          <w:rFonts w:ascii="Times New Roman" w:hAnsi="Times New Roman"/>
          <w:sz w:val="20"/>
          <w:szCs w:val="20"/>
        </w:rPr>
        <w:t>Удмуртской</w:t>
      </w:r>
      <w:proofErr w:type="spellEnd"/>
      <w:r w:rsidRPr="000E450C">
        <w:rPr>
          <w:rFonts w:ascii="Times New Roman" w:hAnsi="Times New Roman"/>
          <w:sz w:val="20"/>
          <w:szCs w:val="20"/>
        </w:rPr>
        <w:t xml:space="preserve"> Республики</w:t>
      </w:r>
      <w:r>
        <w:rPr>
          <w:rFonts w:ascii="Times New Roman" w:hAnsi="Times New Roman"/>
          <w:color w:val="000000"/>
          <w:sz w:val="20"/>
          <w:szCs w:val="20"/>
        </w:rPr>
        <w:t>11081</w:t>
      </w:r>
      <w:r w:rsidRPr="000E450C">
        <w:rPr>
          <w:rFonts w:ascii="Times New Roman" w:hAnsi="Times New Roman"/>
          <w:color w:val="000000"/>
          <w:sz w:val="20"/>
          <w:szCs w:val="20"/>
        </w:rPr>
        <w:t>га. Численность н</w:t>
      </w:r>
      <w:r>
        <w:rPr>
          <w:rFonts w:ascii="Times New Roman" w:hAnsi="Times New Roman"/>
          <w:color w:val="000000"/>
          <w:sz w:val="20"/>
          <w:szCs w:val="20"/>
        </w:rPr>
        <w:t>аселения по данным на 01.01.2017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года составила  </w:t>
      </w:r>
      <w:r>
        <w:rPr>
          <w:rFonts w:ascii="Times New Roman" w:hAnsi="Times New Roman"/>
          <w:color w:val="000000"/>
          <w:sz w:val="20"/>
          <w:szCs w:val="20"/>
        </w:rPr>
        <w:t>699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человек. В состав поселения входят </w:t>
      </w:r>
      <w:r>
        <w:rPr>
          <w:rFonts w:ascii="Times New Roman" w:hAnsi="Times New Roman"/>
          <w:color w:val="000000"/>
          <w:sz w:val="20"/>
          <w:szCs w:val="20"/>
        </w:rPr>
        <w:t>д.Шамардан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(административный центр), </w:t>
      </w:r>
      <w:r>
        <w:rPr>
          <w:rFonts w:ascii="Times New Roman" w:hAnsi="Times New Roman"/>
          <w:color w:val="000000"/>
          <w:sz w:val="20"/>
          <w:szCs w:val="20"/>
        </w:rPr>
        <w:t xml:space="preserve"> выселок Лемский, д. Абашево,  починок Глазовский,</w:t>
      </w:r>
      <w:r w:rsidRPr="004F2562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д</w:t>
      </w:r>
      <w:r w:rsidRPr="004F2562"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>Беляново,  д.</w:t>
      </w:r>
      <w:r w:rsidRPr="004F2562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Новоелово, д.</w:t>
      </w:r>
      <w:r w:rsidRPr="004F2562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Кочуково.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Наличие земельных ресурсов муниципального образования «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Шамардановское</w:t>
      </w: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»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   </w:t>
      </w:r>
      <w:r w:rsidRPr="000E450C">
        <w:rPr>
          <w:rFonts w:ascii="Times New Roman" w:hAnsi="Times New Roman"/>
          <w:color w:val="000000"/>
          <w:sz w:val="20"/>
          <w:szCs w:val="20"/>
        </w:rPr>
        <w:t>Таблица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6"/>
        <w:gridCol w:w="1134"/>
      </w:tblGrid>
      <w:tr w:rsidR="00A65EB3" w:rsidRPr="000E450C" w:rsidTr="00A65EB3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Общая площадь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</w:tr>
      <w:tr w:rsidR="00A65EB3" w:rsidRPr="000E450C" w:rsidTr="00A65EB3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spellStart"/>
            <w:r w:rsidRPr="000E450C"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6C287D" w:rsidRDefault="00A65EB3" w:rsidP="00A65E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7397,21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EB3" w:rsidRPr="000E450C" w:rsidTr="00A65EB3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6C287D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689,06</w:t>
            </w:r>
          </w:p>
        </w:tc>
      </w:tr>
      <w:tr w:rsidR="00A65EB3" w:rsidRPr="000E450C" w:rsidTr="00A65EB3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6C287D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5EB3" w:rsidRPr="000E450C" w:rsidTr="00A65EB3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6C287D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2929,98</w:t>
            </w:r>
          </w:p>
        </w:tc>
      </w:tr>
      <w:tr w:rsidR="00A65EB3" w:rsidRPr="000E450C" w:rsidTr="00A65EB3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6C287D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7D">
              <w:rPr>
                <w:rFonts w:ascii="Times New Roman" w:hAnsi="Times New Roman"/>
                <w:sz w:val="20"/>
                <w:szCs w:val="20"/>
              </w:rPr>
              <w:t>64,75</w:t>
            </w:r>
          </w:p>
        </w:tc>
      </w:tr>
      <w:tr w:rsidR="00A65EB3" w:rsidRPr="000E450C" w:rsidTr="00A65EB3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C6770F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70F">
              <w:rPr>
                <w:rFonts w:ascii="Times New Roman" w:hAnsi="Times New Roman"/>
                <w:sz w:val="24"/>
                <w:szCs w:val="24"/>
              </w:rPr>
              <w:t>11081</w:t>
            </w:r>
          </w:p>
        </w:tc>
      </w:tr>
    </w:tbl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Из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приведенной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таблицы видно, что сельскохозяйственные угодья занимают </w:t>
      </w:r>
      <w:r w:rsidRPr="00C6770F">
        <w:rPr>
          <w:rFonts w:ascii="Times New Roman" w:hAnsi="Times New Roman"/>
          <w:sz w:val="20"/>
          <w:szCs w:val="20"/>
        </w:rPr>
        <w:t>67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%. Земли сельскохозяйственного назначения являются экономической основой поселения.</w:t>
      </w:r>
    </w:p>
    <w:p w:rsidR="00A65EB3" w:rsidRPr="000E450C" w:rsidRDefault="00A65EB3" w:rsidP="00A65EB3">
      <w:pPr>
        <w:spacing w:after="0" w:line="240" w:lineRule="auto"/>
        <w:jc w:val="both"/>
        <w:outlineLvl w:val="2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bookmarkStart w:id="2" w:name="_Toc55389930"/>
      <w:r w:rsidRPr="000E450C">
        <w:rPr>
          <w:rFonts w:ascii="Times New Roman" w:hAnsi="Times New Roman"/>
          <w:b/>
          <w:bCs/>
          <w:caps/>
          <w:color w:val="000000"/>
          <w:sz w:val="20"/>
          <w:szCs w:val="20"/>
          <w:u w:val="single"/>
        </w:rPr>
        <w:t>2.2   </w:t>
      </w:r>
      <w:bookmarkEnd w:id="2"/>
      <w:r w:rsidRPr="000E450C">
        <w:rPr>
          <w:rFonts w:ascii="Times New Roman" w:hAnsi="Times New Roman"/>
          <w:b/>
          <w:bCs/>
          <w:caps/>
          <w:color w:val="000000"/>
          <w:sz w:val="20"/>
          <w:szCs w:val="20"/>
        </w:rPr>
        <w:t>АДМИНИСТРАТИВНОЕ ДЕЛЕНИЕ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Муниципальное образования «</w:t>
      </w:r>
      <w:r>
        <w:rPr>
          <w:rFonts w:ascii="Times New Roman" w:hAnsi="Times New Roman"/>
          <w:color w:val="000000"/>
          <w:sz w:val="20"/>
          <w:szCs w:val="20"/>
        </w:rPr>
        <w:t>Шамардановское» включает в себя 7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населенных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пунктов, с административным центром </w:t>
      </w:r>
      <w:r>
        <w:rPr>
          <w:rFonts w:ascii="Times New Roman" w:hAnsi="Times New Roman"/>
          <w:color w:val="000000"/>
          <w:sz w:val="20"/>
          <w:szCs w:val="20"/>
        </w:rPr>
        <w:t>в д. Шамардан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Таблица.2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9"/>
        <w:gridCol w:w="1985"/>
        <w:gridCol w:w="1797"/>
        <w:gridCol w:w="1898"/>
        <w:gridCol w:w="1649"/>
      </w:tblGrid>
      <w:tr w:rsidR="00A65EB3" w:rsidRPr="000E450C" w:rsidTr="00A65EB3">
        <w:trPr>
          <w:trHeight w:val="729"/>
          <w:jc w:val="center"/>
        </w:trPr>
        <w:tc>
          <w:tcPr>
            <w:tcW w:w="2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0E450C">
              <w:rPr>
                <w:rFonts w:ascii="Times New Roman" w:hAnsi="Times New Roman"/>
                <w:sz w:val="20"/>
                <w:szCs w:val="20"/>
              </w:rPr>
              <w:t>населенных</w:t>
            </w:r>
            <w:proofErr w:type="spellEnd"/>
            <w:r w:rsidRPr="000E450C">
              <w:rPr>
                <w:rFonts w:ascii="Times New Roman" w:hAnsi="Times New Roman"/>
                <w:sz w:val="20"/>
                <w:szCs w:val="20"/>
              </w:rPr>
              <w:t xml:space="preserve"> пунктов, входящих в состав поселения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 </w:t>
            </w:r>
            <w:proofErr w:type="spellStart"/>
            <w:r w:rsidRPr="000E450C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spellEnd"/>
            <w:r w:rsidRPr="000E450C">
              <w:rPr>
                <w:rFonts w:ascii="Times New Roman" w:hAnsi="Times New Roman"/>
                <w:sz w:val="20"/>
                <w:szCs w:val="20"/>
              </w:rPr>
              <w:t xml:space="preserve"> пункта, чел.</w:t>
            </w: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87">
              <w:rPr>
                <w:rFonts w:ascii="Times New Roman" w:hAnsi="Times New Roman"/>
                <w:sz w:val="20"/>
                <w:szCs w:val="20"/>
              </w:rPr>
              <w:t xml:space="preserve">Расстояние от </w:t>
            </w:r>
            <w:proofErr w:type="spellStart"/>
            <w:r w:rsidRPr="00E20F87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spellEnd"/>
            <w:r w:rsidRPr="00E20F87">
              <w:rPr>
                <w:rFonts w:ascii="Times New Roman" w:hAnsi="Times New Roman"/>
                <w:sz w:val="20"/>
                <w:szCs w:val="20"/>
              </w:rPr>
              <w:t xml:space="preserve"> пункта </w:t>
            </w:r>
            <w:proofErr w:type="gramStart"/>
            <w:r w:rsidRPr="00E20F8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E20F87">
              <w:rPr>
                <w:rFonts w:ascii="Times New Roman" w:hAnsi="Times New Roman"/>
                <w:sz w:val="20"/>
                <w:szCs w:val="20"/>
              </w:rPr>
              <w:t xml:space="preserve"> административного</w:t>
            </w:r>
          </w:p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87">
              <w:rPr>
                <w:rFonts w:ascii="Times New Roman" w:hAnsi="Times New Roman"/>
                <w:sz w:val="20"/>
                <w:szCs w:val="20"/>
              </w:rPr>
              <w:t xml:space="preserve">центра, </w:t>
            </w:r>
            <w:proofErr w:type="gramStart"/>
            <w:r w:rsidRPr="00E20F87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87">
              <w:rPr>
                <w:rFonts w:ascii="Times New Roman" w:hAnsi="Times New Roman"/>
                <w:sz w:val="20"/>
                <w:szCs w:val="20"/>
              </w:rPr>
              <w:t xml:space="preserve">Расстояние от </w:t>
            </w:r>
            <w:proofErr w:type="spellStart"/>
            <w:r w:rsidRPr="00E20F87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spellEnd"/>
            <w:r w:rsidRPr="00E20F87">
              <w:rPr>
                <w:rFonts w:ascii="Times New Roman" w:hAnsi="Times New Roman"/>
                <w:sz w:val="20"/>
                <w:szCs w:val="20"/>
              </w:rPr>
              <w:t xml:space="preserve"> пункта до  районного центра, </w:t>
            </w:r>
            <w:proofErr w:type="gramStart"/>
            <w:r w:rsidRPr="00E20F87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A65EB3" w:rsidRPr="000E450C" w:rsidTr="00A65EB3">
        <w:trPr>
          <w:trHeight w:val="304"/>
          <w:jc w:val="center"/>
        </w:trPr>
        <w:tc>
          <w:tcPr>
            <w:tcW w:w="23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образование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Шамардановское</w:t>
            </w:r>
            <w:r w:rsidRPr="000E45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Юкаменског</w:t>
            </w:r>
            <w:r w:rsidRPr="000E45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района Удмуртской Республики,  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 xml:space="preserve">административный центр – 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д.Шамардан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д.Шамардан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  <w:p w:rsidR="00A65EB3" w:rsidRPr="00DB1D6A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F87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EB3" w:rsidRPr="000E450C" w:rsidTr="00A65EB3">
        <w:trPr>
          <w:trHeight w:val="570"/>
          <w:jc w:val="center"/>
        </w:trPr>
        <w:tc>
          <w:tcPr>
            <w:tcW w:w="23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выселок Лемский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F8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EB3" w:rsidRPr="000E450C" w:rsidTr="00A65EB3">
        <w:trPr>
          <w:trHeight w:val="270"/>
          <w:jc w:val="center"/>
        </w:trPr>
        <w:tc>
          <w:tcPr>
            <w:tcW w:w="23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Абашево 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2B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A65EB3" w:rsidRPr="000E450C" w:rsidTr="00A65EB3">
        <w:trPr>
          <w:trHeight w:val="540"/>
          <w:jc w:val="center"/>
        </w:trPr>
        <w:tc>
          <w:tcPr>
            <w:tcW w:w="23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Починок Глазовский 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F8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65EB3" w:rsidRPr="000E450C" w:rsidTr="00A65EB3">
        <w:trPr>
          <w:trHeight w:val="270"/>
          <w:jc w:val="center"/>
        </w:trPr>
        <w:tc>
          <w:tcPr>
            <w:tcW w:w="23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еляново</w:t>
            </w:r>
            <w:proofErr w:type="spellEnd"/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F8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5EB3" w:rsidRPr="000E450C" w:rsidTr="00A65EB3">
        <w:trPr>
          <w:trHeight w:val="330"/>
          <w:jc w:val="center"/>
        </w:trPr>
        <w:tc>
          <w:tcPr>
            <w:tcW w:w="23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д.Новоелово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F8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65EB3" w:rsidRPr="000E450C" w:rsidTr="00A65EB3">
        <w:trPr>
          <w:trHeight w:val="390"/>
          <w:jc w:val="center"/>
        </w:trPr>
        <w:tc>
          <w:tcPr>
            <w:tcW w:w="23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очуково</w:t>
            </w:r>
            <w:proofErr w:type="spellEnd"/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E20F87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:rsidR="00A65EB3" w:rsidRPr="000E450C" w:rsidRDefault="00A65EB3" w:rsidP="00A65EB3">
      <w:pPr>
        <w:spacing w:after="0" w:line="240" w:lineRule="auto"/>
        <w:jc w:val="both"/>
        <w:outlineLvl w:val="2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bookmarkStart w:id="3" w:name="_Toc132715994"/>
      <w:bookmarkEnd w:id="3"/>
      <w:r w:rsidRPr="000E450C">
        <w:rPr>
          <w:rFonts w:ascii="Times New Roman" w:hAnsi="Times New Roman"/>
          <w:b/>
          <w:bCs/>
          <w:caps/>
          <w:color w:val="000000"/>
          <w:sz w:val="20"/>
          <w:szCs w:val="20"/>
        </w:rPr>
        <w:t>2.3 ДЕМОГРАФИЧЕСКАЯ СИТУАЦИЯ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Общая  численность  населения муниципального образования «</w:t>
      </w:r>
      <w:r>
        <w:rPr>
          <w:rFonts w:ascii="Times New Roman" w:hAnsi="Times New Roman"/>
          <w:color w:val="000000"/>
          <w:sz w:val="20"/>
          <w:szCs w:val="20"/>
        </w:rPr>
        <w:t>Шамардановское</w:t>
      </w:r>
      <w:r w:rsidRPr="000E450C">
        <w:rPr>
          <w:rFonts w:ascii="Times New Roman" w:hAnsi="Times New Roman"/>
          <w:color w:val="000000"/>
          <w:sz w:val="20"/>
          <w:szCs w:val="20"/>
        </w:rPr>
        <w:t>» на 01.01.201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года  составила </w:t>
      </w:r>
      <w:r>
        <w:rPr>
          <w:rFonts w:ascii="Times New Roman" w:hAnsi="Times New Roman"/>
          <w:color w:val="000000"/>
          <w:sz w:val="20"/>
          <w:szCs w:val="20"/>
        </w:rPr>
        <w:t>697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человек. Численность  трудоспособного  возраста  составляет </w:t>
      </w:r>
      <w:r>
        <w:rPr>
          <w:rFonts w:ascii="Times New Roman" w:hAnsi="Times New Roman"/>
          <w:color w:val="000000"/>
          <w:sz w:val="20"/>
          <w:szCs w:val="20"/>
        </w:rPr>
        <w:t>38</w:t>
      </w:r>
      <w:r w:rsidRPr="009A3205">
        <w:rPr>
          <w:rFonts w:ascii="Times New Roman" w:hAnsi="Times New Roman"/>
          <w:color w:val="000000"/>
          <w:sz w:val="20"/>
          <w:szCs w:val="20"/>
        </w:rPr>
        <w:t>9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человек </w:t>
      </w:r>
    </w:p>
    <w:p w:rsidR="00A65EB3" w:rsidRPr="000E450C" w:rsidRDefault="00A65EB3" w:rsidP="00A65EB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E450C">
        <w:rPr>
          <w:rFonts w:ascii="Times New Roman" w:hAnsi="Times New Roman"/>
          <w:b/>
          <w:bCs/>
          <w:sz w:val="24"/>
          <w:szCs w:val="24"/>
        </w:rPr>
        <w:t>2                     Информация по населению МО «</w:t>
      </w:r>
      <w:r>
        <w:rPr>
          <w:rFonts w:ascii="Times New Roman" w:hAnsi="Times New Roman"/>
          <w:b/>
          <w:bCs/>
          <w:sz w:val="24"/>
          <w:szCs w:val="24"/>
        </w:rPr>
        <w:t>Шамардановское</w:t>
      </w:r>
      <w:r w:rsidRPr="000E450C">
        <w:rPr>
          <w:rFonts w:ascii="Times New Roman" w:hAnsi="Times New Roman"/>
          <w:b/>
          <w:bCs/>
          <w:sz w:val="24"/>
          <w:szCs w:val="24"/>
        </w:rPr>
        <w:t>»  на 01.01.201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0E450C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0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671"/>
        <w:gridCol w:w="900"/>
        <w:gridCol w:w="540"/>
        <w:gridCol w:w="720"/>
        <w:gridCol w:w="540"/>
        <w:gridCol w:w="720"/>
        <w:gridCol w:w="720"/>
        <w:gridCol w:w="540"/>
        <w:gridCol w:w="540"/>
        <w:gridCol w:w="900"/>
        <w:gridCol w:w="900"/>
        <w:gridCol w:w="900"/>
      </w:tblGrid>
      <w:tr w:rsidR="00A65EB3" w:rsidRPr="000E450C" w:rsidTr="00A65EB3">
        <w:trPr>
          <w:cantSplit/>
          <w:trHeight w:val="333"/>
        </w:trPr>
        <w:tc>
          <w:tcPr>
            <w:tcW w:w="453" w:type="dxa"/>
            <w:vMerge w:val="restart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450C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671" w:type="dxa"/>
            <w:vMerge w:val="restart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450C">
              <w:rPr>
                <w:rFonts w:ascii="Times New Roman" w:hAnsi="Times New Roman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900" w:type="dxa"/>
            <w:vMerge w:val="restart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450C">
              <w:rPr>
                <w:rFonts w:ascii="Times New Roman" w:hAnsi="Times New Roman"/>
                <w:sz w:val="16"/>
                <w:szCs w:val="16"/>
              </w:rPr>
              <w:t>Рас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450C">
              <w:rPr>
                <w:rFonts w:ascii="Times New Roman" w:hAnsi="Times New Roman"/>
                <w:sz w:val="16"/>
                <w:szCs w:val="16"/>
              </w:rPr>
              <w:t xml:space="preserve">стояние </w:t>
            </w:r>
            <w:proofErr w:type="gramStart"/>
            <w:r w:rsidRPr="000E450C">
              <w:rPr>
                <w:rFonts w:ascii="Times New Roman" w:hAnsi="Times New Roman"/>
                <w:sz w:val="16"/>
                <w:szCs w:val="16"/>
              </w:rPr>
              <w:t>до</w:t>
            </w:r>
            <w:proofErr w:type="gramEnd"/>
            <w:r w:rsidRPr="000E450C">
              <w:rPr>
                <w:rFonts w:ascii="Times New Roman" w:hAnsi="Times New Roman"/>
                <w:sz w:val="16"/>
                <w:szCs w:val="16"/>
              </w:rPr>
              <w:t xml:space="preserve"> с/а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450C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4320" w:type="dxa"/>
            <w:gridSpan w:val="7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450C">
              <w:rPr>
                <w:rFonts w:ascii="Times New Roman" w:hAnsi="Times New Roman"/>
                <w:sz w:val="16"/>
                <w:szCs w:val="16"/>
              </w:rPr>
              <w:t>Численность населения</w:t>
            </w:r>
          </w:p>
        </w:tc>
        <w:tc>
          <w:tcPr>
            <w:tcW w:w="2700" w:type="dxa"/>
            <w:gridSpan w:val="3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450C">
              <w:rPr>
                <w:rFonts w:ascii="Times New Roman" w:hAnsi="Times New Roman"/>
                <w:sz w:val="16"/>
                <w:szCs w:val="16"/>
              </w:rPr>
              <w:t>Демографическая ситуация,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E450C">
              <w:rPr>
                <w:rFonts w:ascii="Times New Roman" w:hAnsi="Times New Roman"/>
                <w:sz w:val="16"/>
                <w:szCs w:val="16"/>
              </w:rPr>
              <w:t>родилось</w:t>
            </w:r>
            <w:proofErr w:type="gramEnd"/>
            <w:r w:rsidRPr="000E450C">
              <w:rPr>
                <w:rFonts w:ascii="Times New Roman" w:hAnsi="Times New Roman"/>
                <w:sz w:val="16"/>
                <w:szCs w:val="16"/>
              </w:rPr>
              <w:t>/умерло</w:t>
            </w:r>
          </w:p>
        </w:tc>
      </w:tr>
      <w:tr w:rsidR="00A65EB3" w:rsidRPr="000E450C" w:rsidTr="00A65EB3">
        <w:trPr>
          <w:cantSplit/>
          <w:trHeight w:val="201"/>
        </w:trPr>
        <w:tc>
          <w:tcPr>
            <w:tcW w:w="453" w:type="dxa"/>
            <w:vMerge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450C">
              <w:rPr>
                <w:rFonts w:ascii="Times New Roman" w:hAnsi="Times New Roman"/>
                <w:sz w:val="16"/>
                <w:szCs w:val="16"/>
              </w:rPr>
              <w:t>Все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E450C">
              <w:rPr>
                <w:rFonts w:ascii="Times New Roman" w:hAnsi="Times New Roman"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3780" w:type="dxa"/>
            <w:gridSpan w:val="6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450C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0E450C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0E450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00" w:type="dxa"/>
            <w:vMerge w:val="restart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00" w:type="dxa"/>
            <w:vMerge w:val="restart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00" w:type="dxa"/>
            <w:vMerge w:val="restart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</w:tr>
      <w:tr w:rsidR="00A65EB3" w:rsidRPr="000E450C" w:rsidTr="00A65EB3">
        <w:trPr>
          <w:cantSplit/>
          <w:trHeight w:val="335"/>
        </w:trPr>
        <w:tc>
          <w:tcPr>
            <w:tcW w:w="453" w:type="dxa"/>
            <w:vMerge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E450C">
              <w:rPr>
                <w:rFonts w:ascii="Times New Roman" w:hAnsi="Times New Roman"/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450C">
              <w:rPr>
                <w:rFonts w:ascii="Times New Roman" w:hAnsi="Times New Roman"/>
                <w:sz w:val="16"/>
                <w:szCs w:val="16"/>
              </w:rPr>
              <w:t>пенс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E450C">
              <w:rPr>
                <w:rFonts w:ascii="Times New Roman" w:hAnsi="Times New Roman"/>
                <w:sz w:val="16"/>
                <w:szCs w:val="16"/>
              </w:rPr>
              <w:t>молодежи</w:t>
            </w:r>
            <w:proofErr w:type="spellEnd"/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450C">
              <w:rPr>
                <w:rFonts w:ascii="Times New Roman" w:hAnsi="Times New Roman"/>
                <w:sz w:val="16"/>
                <w:szCs w:val="16"/>
              </w:rPr>
              <w:t>с 14 до 30 лет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E450C">
              <w:rPr>
                <w:rFonts w:ascii="Times New Roman" w:hAnsi="Times New Roman"/>
                <w:sz w:val="16"/>
                <w:szCs w:val="16"/>
              </w:rPr>
              <w:t>молод</w:t>
            </w:r>
            <w:proofErr w:type="gramStart"/>
            <w:r w:rsidRPr="000E450C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0E450C">
              <w:rPr>
                <w:rFonts w:ascii="Times New Roman" w:hAnsi="Times New Roman"/>
                <w:sz w:val="16"/>
                <w:szCs w:val="16"/>
              </w:rPr>
              <w:t>емей</w:t>
            </w:r>
            <w:proofErr w:type="spellEnd"/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E450C"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 w:rsidRPr="000E450C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0E450C">
              <w:rPr>
                <w:rFonts w:ascii="Times New Roman" w:hAnsi="Times New Roman"/>
                <w:sz w:val="16"/>
                <w:szCs w:val="16"/>
              </w:rPr>
              <w:t>бюдж</w:t>
            </w:r>
            <w:proofErr w:type="spellEnd"/>
            <w:r w:rsidRPr="000E450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450C">
              <w:rPr>
                <w:rFonts w:ascii="Times New Roman" w:hAnsi="Times New Roman"/>
                <w:sz w:val="16"/>
                <w:szCs w:val="16"/>
              </w:rPr>
              <w:t>сфере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450C">
              <w:rPr>
                <w:rFonts w:ascii="Times New Roman" w:hAnsi="Times New Roman"/>
                <w:sz w:val="16"/>
                <w:szCs w:val="16"/>
              </w:rPr>
              <w:t>за пределами</w:t>
            </w:r>
          </w:p>
        </w:tc>
        <w:tc>
          <w:tcPr>
            <w:tcW w:w="900" w:type="dxa"/>
            <w:vMerge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EB3" w:rsidRPr="000E450C" w:rsidTr="00A65EB3">
        <w:trPr>
          <w:trHeight w:val="302"/>
        </w:trPr>
        <w:tc>
          <w:tcPr>
            <w:tcW w:w="453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450C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Шамардановское</w:t>
            </w:r>
            <w:r w:rsidRPr="000E450C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699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A65EB3" w:rsidRPr="00F0066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F00663"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900" w:type="dxa"/>
          </w:tcPr>
          <w:p w:rsidR="00A65EB3" w:rsidRPr="002D65C6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4/5</w:t>
            </w:r>
          </w:p>
        </w:tc>
        <w:tc>
          <w:tcPr>
            <w:tcW w:w="900" w:type="dxa"/>
          </w:tcPr>
          <w:p w:rsidR="00A65EB3" w:rsidRPr="002D65C6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5/7</w:t>
            </w:r>
          </w:p>
        </w:tc>
        <w:tc>
          <w:tcPr>
            <w:tcW w:w="900" w:type="dxa"/>
          </w:tcPr>
          <w:p w:rsidR="00A65EB3" w:rsidRPr="002D65C6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7/7</w:t>
            </w:r>
          </w:p>
        </w:tc>
      </w:tr>
      <w:tr w:rsidR="00A65EB3" w:rsidRPr="000E450C" w:rsidTr="00A65EB3">
        <w:trPr>
          <w:trHeight w:val="184"/>
        </w:trPr>
        <w:tc>
          <w:tcPr>
            <w:tcW w:w="453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450C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71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д.Шамардан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450C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2/4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1/1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1/2</w:t>
            </w:r>
          </w:p>
        </w:tc>
      </w:tr>
      <w:tr w:rsidR="00A65EB3" w:rsidRPr="000E450C" w:rsidTr="00A65EB3">
        <w:trPr>
          <w:cantSplit/>
          <w:trHeight w:val="268"/>
        </w:trPr>
        <w:tc>
          <w:tcPr>
            <w:tcW w:w="453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450C">
              <w:rPr>
                <w:rFonts w:ascii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71" w:type="dxa"/>
          </w:tcPr>
          <w:p w:rsidR="00A65EB3" w:rsidRPr="003C3371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Выселок Лемский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A65EB3" w:rsidRPr="004A22C2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A65EB3" w:rsidRPr="004A22C2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1/0</w:t>
            </w:r>
          </w:p>
        </w:tc>
      </w:tr>
      <w:tr w:rsidR="00A65EB3" w:rsidRPr="000E450C" w:rsidTr="00A65EB3">
        <w:trPr>
          <w:cantSplit/>
          <w:trHeight w:val="268"/>
        </w:trPr>
        <w:tc>
          <w:tcPr>
            <w:tcW w:w="453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450C">
              <w:rPr>
                <w:rFonts w:ascii="Times New Roman" w:hAnsi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71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башево</w:t>
            </w:r>
            <w:proofErr w:type="spellEnd"/>
          </w:p>
        </w:tc>
        <w:tc>
          <w:tcPr>
            <w:tcW w:w="900" w:type="dxa"/>
          </w:tcPr>
          <w:p w:rsidR="00A65EB3" w:rsidRPr="004A22C2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A65EB3" w:rsidRPr="004A22C2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A65EB3" w:rsidRPr="00C253DB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A65EB3" w:rsidRPr="00C253DB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A65EB3" w:rsidRPr="00C253DB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A65EB3" w:rsidRPr="00C253DB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1/2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65EB3" w:rsidRPr="000E450C" w:rsidTr="00A65EB3">
        <w:trPr>
          <w:trHeight w:val="251"/>
        </w:trPr>
        <w:tc>
          <w:tcPr>
            <w:tcW w:w="453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450C">
              <w:rPr>
                <w:rFonts w:ascii="Times New Roman" w:hAnsi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71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Починок Глазовский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A65EB3" w:rsidRPr="00D211EF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65EB3" w:rsidRPr="000E450C" w:rsidTr="00A65EB3">
        <w:trPr>
          <w:trHeight w:val="235"/>
        </w:trPr>
        <w:tc>
          <w:tcPr>
            <w:tcW w:w="453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450C">
              <w:rPr>
                <w:rFonts w:ascii="Times New Roman" w:hAnsi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71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еляново</w:t>
            </w:r>
            <w:proofErr w:type="spellEnd"/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A65EB3" w:rsidRPr="003C3371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65EB3" w:rsidRPr="000E450C" w:rsidTr="00A65EB3">
        <w:trPr>
          <w:trHeight w:val="301"/>
        </w:trPr>
        <w:tc>
          <w:tcPr>
            <w:tcW w:w="453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450C">
              <w:rPr>
                <w:rFonts w:ascii="Times New Roman" w:hAnsi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671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450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Новоелово</w:t>
            </w:r>
          </w:p>
        </w:tc>
        <w:tc>
          <w:tcPr>
            <w:tcW w:w="900" w:type="dxa"/>
          </w:tcPr>
          <w:p w:rsidR="00A65EB3" w:rsidRPr="003C3371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2/3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4/3</w:t>
            </w:r>
          </w:p>
        </w:tc>
      </w:tr>
      <w:tr w:rsidR="00A65EB3" w:rsidRPr="000E450C" w:rsidTr="00A65EB3">
        <w:trPr>
          <w:trHeight w:val="257"/>
        </w:trPr>
        <w:tc>
          <w:tcPr>
            <w:tcW w:w="453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450C">
              <w:rPr>
                <w:rFonts w:ascii="Times New Roman" w:hAnsi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71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450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Кочуково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A65EB3" w:rsidRPr="003C3371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00" w:type="dxa"/>
          </w:tcPr>
          <w:p w:rsidR="00A65EB3" w:rsidRPr="002D65C6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1/2</w:t>
            </w:r>
          </w:p>
        </w:tc>
      </w:tr>
    </w:tbl>
    <w:p w:rsidR="00A65EB3" w:rsidRPr="000E450C" w:rsidRDefault="00A65EB3" w:rsidP="00A65EB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Демографическая ситуация в муниципальном образовании «</w:t>
      </w:r>
      <w:r>
        <w:rPr>
          <w:rFonts w:ascii="Times New Roman" w:hAnsi="Times New Roman"/>
          <w:color w:val="000000"/>
          <w:sz w:val="20"/>
          <w:szCs w:val="20"/>
        </w:rPr>
        <w:t>Шамардановское»  в 201</w:t>
      </w:r>
      <w:r w:rsidRPr="008332B5">
        <w:rPr>
          <w:rFonts w:ascii="Times New Roman" w:hAnsi="Times New Roman"/>
          <w:color w:val="000000"/>
          <w:sz w:val="20"/>
          <w:szCs w:val="20"/>
        </w:rPr>
        <w:t>7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году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450C">
        <w:rPr>
          <w:rFonts w:ascii="Times New Roman" w:hAnsi="Times New Roman"/>
          <w:color w:val="000000"/>
          <w:sz w:val="20"/>
          <w:szCs w:val="20"/>
        </w:rPr>
        <w:t>ухудшилась по сравнению с предыдущими</w:t>
      </w:r>
      <w:r>
        <w:rPr>
          <w:rFonts w:ascii="Times New Roman" w:hAnsi="Times New Roman"/>
          <w:color w:val="000000"/>
          <w:sz w:val="20"/>
          <w:szCs w:val="20"/>
        </w:rPr>
        <w:t xml:space="preserve"> периодами. Баланс  населения  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не улучшается, из-за превышения числа 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убывших</w:t>
      </w:r>
      <w:proofErr w:type="gramEnd"/>
      <w:r w:rsidRPr="000E450C">
        <w:rPr>
          <w:rFonts w:ascii="Times New Roman" w:hAnsi="Times New Roman"/>
          <w:color w:val="000000"/>
          <w:sz w:val="20"/>
          <w:szCs w:val="20"/>
        </w:rPr>
        <w:t>, над числом прибывших на территорию поселения.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самообеспечения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(питание, лечение, лекарства, одежда),  прекращением деятельности ранее 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крупных</w:t>
      </w:r>
      <w:proofErr w:type="gramEnd"/>
      <w:r w:rsidRPr="000E450C">
        <w:rPr>
          <w:rFonts w:ascii="Times New Roman" w:hAnsi="Times New Roman"/>
          <w:color w:val="000000"/>
          <w:sz w:val="20"/>
          <w:szCs w:val="20"/>
        </w:rPr>
        <w:t xml:space="preserve">  предприятия, появилась безработица, резко снизились доходы населения. Ситуация в настоящее время начала улучшаться.   Деструктивные изменения в системе медицинского обслуживания также оказывают влияние на рост смертности от 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сердечно-сосудистых</w:t>
      </w:r>
      <w:proofErr w:type="gramEnd"/>
      <w:r w:rsidRPr="000E450C">
        <w:rPr>
          <w:rFonts w:ascii="Times New Roman" w:hAnsi="Times New Roman"/>
          <w:color w:val="000000"/>
          <w:sz w:val="20"/>
          <w:szCs w:val="20"/>
        </w:rPr>
        <w:t xml:space="preserve"> заболеваний, онкологии. На показатели рождаемости влияют следующие моменты: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 материальное благополучие;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- государственные выплаты за рождение второго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ребенка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>;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 наличие собственного жилья;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 уверенность в будущем подрастающего поколения.</w:t>
      </w:r>
    </w:p>
    <w:p w:rsidR="00A65EB3" w:rsidRPr="000E450C" w:rsidRDefault="00A65EB3" w:rsidP="00A65EB3">
      <w:pPr>
        <w:spacing w:after="0" w:line="240" w:lineRule="auto"/>
        <w:ind w:left="855" w:hanging="360"/>
        <w:jc w:val="both"/>
        <w:outlineLvl w:val="2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aps/>
          <w:color w:val="000000"/>
          <w:sz w:val="20"/>
          <w:szCs w:val="20"/>
        </w:rPr>
        <w:t>2.4</w:t>
      </w:r>
      <w:r w:rsidRPr="000E450C">
        <w:rPr>
          <w:rFonts w:ascii="Times New Roman" w:hAnsi="Times New Roman"/>
          <w:caps/>
          <w:color w:val="000000"/>
          <w:sz w:val="14"/>
          <w:szCs w:val="14"/>
        </w:rPr>
        <w:t>    </w:t>
      </w:r>
      <w:r w:rsidRPr="000E450C">
        <w:rPr>
          <w:rFonts w:ascii="Times New Roman" w:hAnsi="Times New Roman"/>
          <w:b/>
          <w:bCs/>
          <w:caps/>
          <w:color w:val="000000"/>
          <w:sz w:val="20"/>
          <w:szCs w:val="20"/>
        </w:rPr>
        <w:t>РЫНОК ТРУДА В ПОСЕЛЕНИИ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</w:t>
      </w:r>
      <w:r w:rsidRPr="000E45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Численность трудоспособного населения -</w:t>
      </w:r>
      <w:r w:rsidRPr="00BB0F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389</w:t>
      </w:r>
      <w:r w:rsidRPr="000E45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человек. Доля численности населения в трудоспособном возрасте от общей составляет  </w:t>
      </w:r>
      <w:r w:rsidRPr="00BB0F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55</w:t>
      </w:r>
      <w:r w:rsidRPr="000E45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процентов, часть трудоспособного населения вынуждена работать за пределами </w:t>
      </w:r>
      <w:r w:rsidRPr="000E450C">
        <w:rPr>
          <w:rFonts w:ascii="Times New Roman" w:hAnsi="Times New Roman"/>
          <w:color w:val="000000"/>
          <w:sz w:val="20"/>
          <w:szCs w:val="20"/>
        </w:rPr>
        <w:t>муниципального образования «</w:t>
      </w:r>
      <w:r>
        <w:rPr>
          <w:rFonts w:ascii="Times New Roman" w:hAnsi="Times New Roman"/>
          <w:color w:val="000000"/>
          <w:sz w:val="20"/>
          <w:szCs w:val="20"/>
        </w:rPr>
        <w:t>Шамардановское</w:t>
      </w:r>
      <w:r w:rsidRPr="000E450C">
        <w:rPr>
          <w:rFonts w:ascii="Times New Roman" w:hAnsi="Times New Roman"/>
          <w:color w:val="000000"/>
          <w:sz w:val="20"/>
          <w:szCs w:val="20"/>
        </w:rPr>
        <w:t>».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E45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Таблица 4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4"/>
        <w:gridCol w:w="1985"/>
      </w:tblGrid>
      <w:tr w:rsidR="00A65EB3" w:rsidRPr="000E450C" w:rsidTr="00A65EB3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0E450C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D45EE7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699</w:t>
            </w:r>
          </w:p>
        </w:tc>
      </w:tr>
      <w:tr w:rsidR="00A65EB3" w:rsidRPr="000E450C" w:rsidTr="00A65EB3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0E450C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D45EE7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389</w:t>
            </w:r>
          </w:p>
        </w:tc>
      </w:tr>
      <w:tr w:rsidR="00A65EB3" w:rsidRPr="000E450C" w:rsidTr="00A65EB3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0E450C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D45EE7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322</w:t>
            </w:r>
          </w:p>
        </w:tc>
      </w:tr>
      <w:tr w:rsidR="00A65EB3" w:rsidRPr="000E450C" w:rsidTr="00A65EB3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0E450C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D45EE7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</w:tr>
      <w:tr w:rsidR="00A65EB3" w:rsidRPr="000E450C" w:rsidTr="00A65EB3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0E450C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50C">
              <w:rPr>
                <w:rFonts w:ascii="Times New Roman" w:hAnsi="Times New Roman"/>
                <w:sz w:val="20"/>
                <w:szCs w:val="20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7831AC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82</w:t>
            </w:r>
          </w:p>
        </w:tc>
      </w:tr>
      <w:tr w:rsidR="00A65EB3" w:rsidRPr="000E450C" w:rsidTr="00A65EB3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0E450C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7831AC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214</w:t>
            </w:r>
          </w:p>
        </w:tc>
      </w:tr>
      <w:tr w:rsidR="00A65EB3" w:rsidRPr="000E450C" w:rsidTr="00A65EB3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0E450C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 xml:space="preserve">Кол-во двор </w:t>
            </w:r>
            <w:proofErr w:type="gramStart"/>
            <w:r w:rsidRPr="000E450C"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 w:rsidRPr="000E450C">
              <w:rPr>
                <w:rFonts w:ascii="Times New Roman" w:hAnsi="Times New Roman"/>
                <w:sz w:val="20"/>
                <w:szCs w:val="20"/>
              </w:rPr>
              <w:t xml:space="preserve">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7831AC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214</w:t>
            </w:r>
          </w:p>
        </w:tc>
      </w:tr>
      <w:tr w:rsidR="00A65EB3" w:rsidRPr="000E450C" w:rsidTr="00A65EB3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0E450C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EB3" w:rsidRPr="007831AC" w:rsidRDefault="00A65EB3" w:rsidP="00A65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</w:tr>
    </w:tbl>
    <w:p w:rsidR="00A65EB3" w:rsidRPr="000E450C" w:rsidRDefault="00A65EB3" w:rsidP="00A65EB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   Из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приведенных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данных видно, что лишь  </w:t>
      </w:r>
      <w:r w:rsidRPr="002D0F00">
        <w:rPr>
          <w:rFonts w:ascii="Times New Roman" w:hAnsi="Times New Roman"/>
          <w:color w:val="000000"/>
          <w:sz w:val="20"/>
          <w:szCs w:val="20"/>
        </w:rPr>
        <w:t>82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% граждан трудоспособного возраста 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трудоустроены</w:t>
      </w:r>
      <w:proofErr w:type="gramEnd"/>
      <w:r w:rsidRPr="000E450C">
        <w:rPr>
          <w:rFonts w:ascii="Times New Roman" w:hAnsi="Times New Roman"/>
          <w:color w:val="000000"/>
          <w:sz w:val="20"/>
          <w:szCs w:val="20"/>
        </w:rPr>
        <w:t xml:space="preserve">. Пенсионеры составляют </w:t>
      </w:r>
      <w:r w:rsidRPr="009A3205">
        <w:rPr>
          <w:rFonts w:ascii="Times New Roman" w:hAnsi="Times New Roman"/>
          <w:color w:val="000000"/>
          <w:sz w:val="20"/>
          <w:szCs w:val="20"/>
        </w:rPr>
        <w:t xml:space="preserve">19 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%  населения. В поселении существует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серьезная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проблема занятости трудоспособного населения. 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В связи с этим одной из  главных задач для органов</w:t>
      </w:r>
      <w:proofErr w:type="gramEnd"/>
      <w:r w:rsidRPr="000E450C">
        <w:rPr>
          <w:rFonts w:ascii="Times New Roman" w:hAnsi="Times New Roman"/>
          <w:color w:val="000000"/>
          <w:sz w:val="20"/>
          <w:szCs w:val="20"/>
        </w:rPr>
        <w:t xml:space="preserve"> местного самоуправления  в поселении должна стать занятость населения.</w:t>
      </w:r>
      <w:bookmarkStart w:id="4" w:name="_Toc132716908"/>
      <w:bookmarkEnd w:id="4"/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2.5 Развитие отраслей социальной сферы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Прогнозом на 201</w:t>
      </w:r>
      <w:r w:rsidRPr="00881230">
        <w:rPr>
          <w:rFonts w:ascii="Times New Roman" w:hAnsi="Times New Roman"/>
          <w:color w:val="000000"/>
          <w:sz w:val="20"/>
          <w:szCs w:val="20"/>
        </w:rPr>
        <w:t>7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год и на</w:t>
      </w:r>
      <w:r>
        <w:rPr>
          <w:rFonts w:ascii="Times New Roman" w:hAnsi="Times New Roman"/>
          <w:color w:val="000000"/>
          <w:sz w:val="20"/>
          <w:szCs w:val="20"/>
        </w:rPr>
        <w:t xml:space="preserve"> период до 202</w:t>
      </w:r>
      <w:r w:rsidRPr="00881230">
        <w:rPr>
          <w:rFonts w:ascii="Times New Roman" w:hAnsi="Times New Roman"/>
          <w:color w:val="000000"/>
          <w:sz w:val="20"/>
          <w:szCs w:val="20"/>
        </w:rPr>
        <w:t>7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года  определены следующие приоритеты социального  развития </w:t>
      </w:r>
      <w:r w:rsidRPr="000E450C">
        <w:rPr>
          <w:rFonts w:ascii="Times New Roman" w:hAnsi="Times New Roman"/>
          <w:sz w:val="20"/>
          <w:szCs w:val="20"/>
        </w:rPr>
        <w:t>муниципального образования «</w:t>
      </w:r>
      <w:r w:rsidRPr="00881230">
        <w:rPr>
          <w:rFonts w:ascii="Times New Roman" w:hAnsi="Times New Roman"/>
          <w:sz w:val="20"/>
          <w:szCs w:val="20"/>
        </w:rPr>
        <w:t>Шамардановское</w:t>
      </w:r>
      <w:r w:rsidRPr="000E450C">
        <w:rPr>
          <w:rFonts w:ascii="Times New Roman" w:hAnsi="Times New Roman"/>
          <w:sz w:val="20"/>
          <w:szCs w:val="20"/>
        </w:rPr>
        <w:t xml:space="preserve">», </w:t>
      </w:r>
      <w:r>
        <w:rPr>
          <w:rFonts w:ascii="Times New Roman" w:hAnsi="Times New Roman"/>
          <w:sz w:val="20"/>
          <w:szCs w:val="20"/>
        </w:rPr>
        <w:t xml:space="preserve">Юкаменского </w:t>
      </w:r>
      <w:r w:rsidRPr="000E450C">
        <w:rPr>
          <w:rFonts w:ascii="Times New Roman" w:hAnsi="Times New Roman"/>
          <w:sz w:val="20"/>
          <w:szCs w:val="20"/>
        </w:rPr>
        <w:t>района Удмуртской республики</w:t>
      </w:r>
      <w:r w:rsidRPr="000E450C">
        <w:rPr>
          <w:rFonts w:ascii="Times New Roman" w:hAnsi="Times New Roman"/>
          <w:color w:val="000000"/>
          <w:sz w:val="20"/>
          <w:szCs w:val="20"/>
        </w:rPr>
        <w:t>: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-повышение уровня жизни населения </w:t>
      </w:r>
      <w:r w:rsidRPr="000E450C">
        <w:rPr>
          <w:rFonts w:ascii="Times New Roman" w:hAnsi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/>
          <w:sz w:val="20"/>
          <w:szCs w:val="20"/>
        </w:rPr>
        <w:t>Шамардановское</w:t>
      </w:r>
      <w:r w:rsidRPr="000E450C">
        <w:rPr>
          <w:rFonts w:ascii="Times New Roman" w:hAnsi="Times New Roman"/>
          <w:sz w:val="20"/>
          <w:szCs w:val="20"/>
        </w:rPr>
        <w:t xml:space="preserve">», </w:t>
      </w:r>
      <w:r>
        <w:rPr>
          <w:rFonts w:ascii="Times New Roman" w:hAnsi="Times New Roman"/>
          <w:sz w:val="20"/>
          <w:szCs w:val="20"/>
        </w:rPr>
        <w:t>Юкаменского</w:t>
      </w:r>
      <w:r w:rsidRPr="000E450C">
        <w:rPr>
          <w:rFonts w:ascii="Times New Roman" w:hAnsi="Times New Roman"/>
          <w:sz w:val="20"/>
          <w:szCs w:val="20"/>
        </w:rPr>
        <w:t xml:space="preserve"> района Удмуртской республики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, в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т.ч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>. на основе развития социальной инфраструктуры;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-развитие жилищной сферы в муниципальном образовании «</w:t>
      </w:r>
      <w:r>
        <w:rPr>
          <w:rFonts w:ascii="Times New Roman" w:hAnsi="Times New Roman"/>
          <w:color w:val="000000"/>
          <w:sz w:val="20"/>
          <w:szCs w:val="20"/>
        </w:rPr>
        <w:t>Шамардановское</w:t>
      </w:r>
      <w:r w:rsidRPr="000E450C">
        <w:rPr>
          <w:rFonts w:ascii="Times New Roman" w:hAnsi="Times New Roman"/>
          <w:color w:val="000000"/>
          <w:sz w:val="20"/>
          <w:szCs w:val="20"/>
        </w:rPr>
        <w:t>»;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-создание условий для гармоничного развития подрастающего поколения в муниципальном образовании «</w:t>
      </w:r>
      <w:r>
        <w:rPr>
          <w:rFonts w:ascii="Times New Roman" w:hAnsi="Times New Roman"/>
          <w:color w:val="000000"/>
          <w:sz w:val="20"/>
          <w:szCs w:val="20"/>
        </w:rPr>
        <w:t>Шамардановское</w:t>
      </w:r>
      <w:r w:rsidRPr="000E450C">
        <w:rPr>
          <w:rFonts w:ascii="Times New Roman" w:hAnsi="Times New Roman"/>
          <w:color w:val="000000"/>
          <w:sz w:val="20"/>
          <w:szCs w:val="20"/>
        </w:rPr>
        <w:t>»;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-сохранение культурного наследия.</w:t>
      </w:r>
    </w:p>
    <w:p w:rsidR="00A65EB3" w:rsidRPr="000E450C" w:rsidRDefault="00A65EB3" w:rsidP="00A65EB3">
      <w:pPr>
        <w:spacing w:after="0" w:line="240" w:lineRule="auto"/>
        <w:ind w:firstLine="425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2.6 Культура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Предоставление услуг населению в области культуры </w:t>
      </w:r>
      <w:r w:rsidRPr="000E450C">
        <w:rPr>
          <w:rFonts w:ascii="Times New Roman" w:hAnsi="Times New Roman"/>
          <w:sz w:val="20"/>
          <w:szCs w:val="20"/>
        </w:rPr>
        <w:t>муниципального образования «</w:t>
      </w:r>
      <w:r>
        <w:rPr>
          <w:rFonts w:ascii="Times New Roman" w:hAnsi="Times New Roman"/>
          <w:sz w:val="20"/>
          <w:szCs w:val="20"/>
        </w:rPr>
        <w:t>Шамардановское</w:t>
      </w:r>
      <w:r w:rsidRPr="000E450C">
        <w:rPr>
          <w:rFonts w:ascii="Times New Roman" w:hAnsi="Times New Roman"/>
          <w:sz w:val="20"/>
          <w:szCs w:val="20"/>
        </w:rPr>
        <w:t xml:space="preserve">», </w:t>
      </w:r>
      <w:r>
        <w:rPr>
          <w:rFonts w:ascii="Times New Roman" w:hAnsi="Times New Roman"/>
          <w:sz w:val="20"/>
          <w:szCs w:val="20"/>
        </w:rPr>
        <w:t>Юкаменского</w:t>
      </w:r>
      <w:r w:rsidRPr="000E450C">
        <w:rPr>
          <w:rFonts w:ascii="Times New Roman" w:hAnsi="Times New Roman"/>
          <w:sz w:val="20"/>
          <w:szCs w:val="20"/>
        </w:rPr>
        <w:t xml:space="preserve"> района Удмуртской республики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осуществляют: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2674"/>
        <w:gridCol w:w="900"/>
        <w:gridCol w:w="2340"/>
        <w:gridCol w:w="14"/>
      </w:tblGrid>
      <w:tr w:rsidR="00A65EB3" w:rsidRPr="000E450C" w:rsidTr="00A65EB3">
        <w:trPr>
          <w:jc w:val="center"/>
        </w:trPr>
        <w:tc>
          <w:tcPr>
            <w:tcW w:w="3466" w:type="dxa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5EB3">
              <w:rPr>
                <w:rFonts w:ascii="Times New Roman" w:hAnsi="Times New Roman"/>
                <w:sz w:val="20"/>
                <w:szCs w:val="20"/>
              </w:rPr>
              <w:t>Шамардановский</w:t>
            </w:r>
            <w:proofErr w:type="spellEnd"/>
            <w:r w:rsidRPr="00A65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65EB3">
              <w:rPr>
                <w:rFonts w:ascii="Times New Roman" w:hAnsi="Times New Roman"/>
                <w:sz w:val="20"/>
                <w:szCs w:val="20"/>
              </w:rPr>
              <w:t>социальный культурный</w:t>
            </w:r>
            <w:proofErr w:type="gramEnd"/>
            <w:r w:rsidRPr="00A65EB3"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</w:p>
        </w:tc>
        <w:tc>
          <w:tcPr>
            <w:tcW w:w="2674" w:type="dxa"/>
            <w:vAlign w:val="center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sz w:val="20"/>
                <w:szCs w:val="20"/>
              </w:rPr>
              <w:t>д. Шамардан,</w:t>
            </w:r>
          </w:p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65EB3">
              <w:rPr>
                <w:rFonts w:ascii="Times New Roman" w:hAnsi="Times New Roman"/>
                <w:sz w:val="20"/>
                <w:szCs w:val="20"/>
              </w:rPr>
              <w:t xml:space="preserve">Ул. Центральная, д. 1-а  </w:t>
            </w:r>
            <w:proofErr w:type="gramEnd"/>
          </w:p>
        </w:tc>
        <w:tc>
          <w:tcPr>
            <w:tcW w:w="900" w:type="dxa"/>
            <w:vAlign w:val="center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2354" w:type="dxa"/>
            <w:gridSpan w:val="2"/>
            <w:vAlign w:val="center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</w:t>
            </w:r>
          </w:p>
        </w:tc>
      </w:tr>
      <w:tr w:rsidR="00A65EB3" w:rsidRPr="000E450C" w:rsidTr="00A65EB3">
        <w:trPr>
          <w:gridAfter w:val="1"/>
          <w:wAfter w:w="14" w:type="dxa"/>
          <w:jc w:val="center"/>
        </w:trPr>
        <w:tc>
          <w:tcPr>
            <w:tcW w:w="3466" w:type="dxa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5EB3">
              <w:rPr>
                <w:rFonts w:ascii="Times New Roman" w:hAnsi="Times New Roman"/>
                <w:sz w:val="20"/>
                <w:szCs w:val="20"/>
              </w:rPr>
              <w:t>Новоеловский</w:t>
            </w:r>
            <w:proofErr w:type="spellEnd"/>
            <w:r w:rsidRPr="00A65EB3">
              <w:rPr>
                <w:rFonts w:ascii="Times New Roman" w:hAnsi="Times New Roman"/>
                <w:sz w:val="20"/>
                <w:szCs w:val="20"/>
              </w:rPr>
              <w:t xml:space="preserve"> сельский дом культуры</w:t>
            </w:r>
          </w:p>
        </w:tc>
        <w:tc>
          <w:tcPr>
            <w:tcW w:w="2674" w:type="dxa"/>
            <w:vAlign w:val="center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sz w:val="20"/>
                <w:szCs w:val="20"/>
              </w:rPr>
              <w:t>д. Новоелово</w:t>
            </w:r>
          </w:p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sz w:val="20"/>
                <w:szCs w:val="20"/>
              </w:rPr>
              <w:t xml:space="preserve"> ул. Мира, д.1</w:t>
            </w:r>
          </w:p>
        </w:tc>
        <w:tc>
          <w:tcPr>
            <w:tcW w:w="900" w:type="dxa"/>
            <w:vAlign w:val="center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2340" w:type="dxa"/>
            <w:vAlign w:val="center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A65EB3" w:rsidRPr="000E450C" w:rsidTr="00A65EB3">
        <w:trPr>
          <w:gridAfter w:val="1"/>
          <w:wAfter w:w="14" w:type="dxa"/>
          <w:jc w:val="center"/>
        </w:trPr>
        <w:tc>
          <w:tcPr>
            <w:tcW w:w="3466" w:type="dxa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5EB3">
              <w:rPr>
                <w:rFonts w:ascii="Times New Roman" w:hAnsi="Times New Roman"/>
                <w:sz w:val="20"/>
                <w:szCs w:val="20"/>
              </w:rPr>
              <w:t>Шамардановская</w:t>
            </w:r>
            <w:proofErr w:type="spellEnd"/>
            <w:r w:rsidRPr="00A65EB3">
              <w:rPr>
                <w:rFonts w:ascii="Times New Roman" w:hAnsi="Times New Roman"/>
                <w:sz w:val="20"/>
                <w:szCs w:val="20"/>
              </w:rPr>
              <w:t xml:space="preserve">  библиотека</w:t>
            </w:r>
          </w:p>
        </w:tc>
        <w:tc>
          <w:tcPr>
            <w:tcW w:w="2674" w:type="dxa"/>
            <w:vAlign w:val="center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sz w:val="20"/>
                <w:szCs w:val="20"/>
              </w:rPr>
              <w:t xml:space="preserve">д.Шамардан, </w:t>
            </w:r>
            <w:proofErr w:type="spellStart"/>
            <w:r w:rsidRPr="00A65EB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A65EB3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A65EB3">
              <w:rPr>
                <w:rFonts w:ascii="Times New Roman" w:hAnsi="Times New Roman"/>
                <w:sz w:val="20"/>
                <w:szCs w:val="20"/>
              </w:rPr>
              <w:t>ентральная</w:t>
            </w:r>
            <w:proofErr w:type="spellEnd"/>
            <w:r w:rsidRPr="00A65EB3">
              <w:rPr>
                <w:rFonts w:ascii="Times New Roman" w:hAnsi="Times New Roman"/>
                <w:sz w:val="20"/>
                <w:szCs w:val="20"/>
              </w:rPr>
              <w:t xml:space="preserve">, д. 1-а, в здании дома культуры </w:t>
            </w:r>
          </w:p>
        </w:tc>
        <w:tc>
          <w:tcPr>
            <w:tcW w:w="900" w:type="dxa"/>
            <w:vAlign w:val="center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2340" w:type="dxa"/>
            <w:vAlign w:val="center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proofErr w:type="gramStart"/>
            <w:r w:rsidRPr="00A65EB3">
              <w:rPr>
                <w:rFonts w:ascii="Times New Roman" w:hAnsi="Times New Roman"/>
                <w:sz w:val="20"/>
                <w:szCs w:val="20"/>
              </w:rPr>
              <w:t>,</w:t>
            </w:r>
            <w:r w:rsidRPr="00A65EB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proofErr w:type="gramEnd"/>
            <w:r w:rsidRPr="00A65E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65EB3">
              <w:rPr>
                <w:rFonts w:ascii="Times New Roman" w:hAnsi="Times New Roman"/>
                <w:sz w:val="20"/>
                <w:szCs w:val="20"/>
              </w:rPr>
              <w:t>тыс</w:t>
            </w:r>
            <w:r w:rsidRPr="00A65EB3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A65EB3" w:rsidRPr="000E450C" w:rsidTr="00A65EB3">
        <w:trPr>
          <w:gridAfter w:val="1"/>
          <w:wAfter w:w="14" w:type="dxa"/>
          <w:jc w:val="center"/>
        </w:trPr>
        <w:tc>
          <w:tcPr>
            <w:tcW w:w="3466" w:type="dxa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sz w:val="20"/>
                <w:szCs w:val="20"/>
              </w:rPr>
              <w:t>Новоеловская библиотека</w:t>
            </w:r>
          </w:p>
        </w:tc>
        <w:tc>
          <w:tcPr>
            <w:tcW w:w="2674" w:type="dxa"/>
            <w:vAlign w:val="center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sz w:val="20"/>
                <w:szCs w:val="20"/>
              </w:rPr>
              <w:t xml:space="preserve">д. Новоелово </w:t>
            </w:r>
            <w:proofErr w:type="spellStart"/>
            <w:r w:rsidRPr="00A65EB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A65EB3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A65EB3">
              <w:rPr>
                <w:rFonts w:ascii="Times New Roman" w:hAnsi="Times New Roman"/>
                <w:sz w:val="20"/>
                <w:szCs w:val="20"/>
              </w:rPr>
              <w:t>ентральная</w:t>
            </w:r>
            <w:proofErr w:type="spellEnd"/>
            <w:r w:rsidRPr="00A65EB3">
              <w:rPr>
                <w:rFonts w:ascii="Times New Roman" w:hAnsi="Times New Roman"/>
                <w:sz w:val="20"/>
                <w:szCs w:val="20"/>
              </w:rPr>
              <w:t xml:space="preserve">, 1, в здании школы </w:t>
            </w:r>
          </w:p>
        </w:tc>
        <w:tc>
          <w:tcPr>
            <w:tcW w:w="900" w:type="dxa"/>
            <w:vAlign w:val="center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2340" w:type="dxa"/>
            <w:vAlign w:val="center"/>
          </w:tcPr>
          <w:p w:rsidR="00A65EB3" w:rsidRP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5E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2,772 тыс.</w:t>
            </w:r>
          </w:p>
        </w:tc>
      </w:tr>
    </w:tbl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В Домах культуры поселения работает народный коллектив, созданы взрослые и детские коллективы, работают кружки для взрослых и детей различных направлений: танцевальные, музыкальные и т.д.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Одним из основных направлений работы  является работа по организации досуга детей и подростков, это: проведение интеллектуальных игр, дней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молодежи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>, уличных и настольных игр, викторин и т.д.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Задача в культурно-досуговых учреждениях - вводить инновационные формы организации досуга населения и  увеличить процент охвата населения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0E450C">
        <w:rPr>
          <w:rFonts w:ascii="Times New Roman" w:hAnsi="Times New Roman"/>
          <w:color w:val="000000"/>
          <w:sz w:val="20"/>
          <w:szCs w:val="20"/>
        </w:rPr>
        <w:t> 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2.7 Физическая культура и спорт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  </w:t>
      </w:r>
      <w:r w:rsidRPr="000E450C">
        <w:rPr>
          <w:rFonts w:ascii="Times New Roman" w:hAnsi="Times New Roman"/>
          <w:color w:val="000000"/>
          <w:sz w:val="20"/>
          <w:szCs w:val="20"/>
        </w:rPr>
        <w:t>Таблица 5</w:t>
      </w:r>
    </w:p>
    <w:tbl>
      <w:tblPr>
        <w:tblW w:w="1009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5"/>
        <w:gridCol w:w="3366"/>
        <w:gridCol w:w="2798"/>
        <w:gridCol w:w="1481"/>
        <w:gridCol w:w="1995"/>
      </w:tblGrid>
      <w:tr w:rsidR="00A65EB3" w:rsidRPr="000E450C" w:rsidTr="00A65EB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Мощность,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0E450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0E450C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0E450C">
              <w:rPr>
                <w:rFonts w:ascii="Times New Roman" w:hAnsi="Times New Roman"/>
                <w:sz w:val="20"/>
                <w:szCs w:val="20"/>
              </w:rPr>
              <w:t>площ</w:t>
            </w:r>
            <w:proofErr w:type="spellEnd"/>
            <w:r w:rsidRPr="000E450C">
              <w:rPr>
                <w:rFonts w:ascii="Times New Roman" w:hAnsi="Times New Roman"/>
                <w:sz w:val="20"/>
                <w:szCs w:val="20"/>
              </w:rPr>
              <w:t>. пола</w:t>
            </w:r>
          </w:p>
        </w:tc>
        <w:tc>
          <w:tcPr>
            <w:tcW w:w="19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A65EB3" w:rsidRPr="000E450C" w:rsidTr="00A65EB3">
        <w:trPr>
          <w:trHeight w:val="295"/>
        </w:trPr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65EB3" w:rsidRPr="000E450C" w:rsidTr="00A65EB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 xml:space="preserve">Спортивный зал </w:t>
            </w:r>
            <w:r>
              <w:rPr>
                <w:rFonts w:ascii="Times New Roman" w:hAnsi="Times New Roman"/>
                <w:sz w:val="20"/>
                <w:szCs w:val="20"/>
              </w:rPr>
              <w:t>Шамардановского СКЦ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50C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Центральная, д. 1-а</w:t>
            </w:r>
            <w:proofErr w:type="gramEnd"/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A9075D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9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  <w:proofErr w:type="gramEnd"/>
          </w:p>
        </w:tc>
      </w:tr>
      <w:tr w:rsidR="00A65EB3" w:rsidRPr="000E450C" w:rsidTr="00A65EB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 xml:space="preserve">Спортивный зал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Новоеловской 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 xml:space="preserve">  СОШ </w:t>
            </w: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gramStart"/>
            <w:r w:rsidRPr="000E450C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Центральная, д.1</w:t>
            </w:r>
            <w:proofErr w:type="gramEnd"/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307,6</w:t>
            </w:r>
          </w:p>
        </w:tc>
        <w:tc>
          <w:tcPr>
            <w:tcW w:w="19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E450C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  <w:proofErr w:type="gramEnd"/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Требуется замена окон и косметический ремонт</w:t>
            </w:r>
          </w:p>
        </w:tc>
      </w:tr>
      <w:tr w:rsidR="00A65EB3" w:rsidRPr="000E450C" w:rsidTr="00A65EB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EB3" w:rsidRPr="000E450C" w:rsidTr="00A65EB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EB3" w:rsidRPr="000E450C" w:rsidTr="00A65EB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EB3" w:rsidRPr="000E450C" w:rsidTr="00A65EB3">
        <w:trPr>
          <w:trHeight w:val="65"/>
        </w:trPr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EB3" w:rsidRPr="000E450C" w:rsidTr="00A65EB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EB3" w:rsidRPr="000E450C" w:rsidTr="00A65EB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EB3" w:rsidRPr="000E450C" w:rsidTr="00A65EB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EB3" w:rsidRPr="00A9525B" w:rsidRDefault="00A65EB3" w:rsidP="00A65EB3">
      <w:pPr>
        <w:spacing w:after="0" w:line="240" w:lineRule="auto"/>
        <w:ind w:left="-900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В муниципальном образовании «</w:t>
      </w:r>
      <w:r>
        <w:rPr>
          <w:rFonts w:ascii="Times New Roman" w:hAnsi="Times New Roman"/>
          <w:color w:val="000000"/>
          <w:sz w:val="20"/>
          <w:szCs w:val="20"/>
        </w:rPr>
        <w:t xml:space="preserve">Шамардановское»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ведется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спортивная работа </w:t>
      </w:r>
      <w:r w:rsidRPr="009E5B98">
        <w:rPr>
          <w:rFonts w:ascii="Times New Roman" w:hAnsi="Times New Roman"/>
          <w:sz w:val="20"/>
          <w:szCs w:val="20"/>
        </w:rPr>
        <w:t>в многочисленных секциях</w:t>
      </w:r>
      <w:r>
        <w:rPr>
          <w:rFonts w:ascii="Times New Roman" w:hAnsi="Times New Roman"/>
          <w:sz w:val="20"/>
          <w:szCs w:val="20"/>
        </w:rPr>
        <w:t>.</w:t>
      </w:r>
    </w:p>
    <w:p w:rsidR="00A65EB3" w:rsidRDefault="00A65EB3" w:rsidP="00A65EB3">
      <w:pPr>
        <w:spacing w:after="0" w:line="240" w:lineRule="auto"/>
        <w:ind w:left="-900"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 школе имеются стадион</w:t>
      </w:r>
      <w:r w:rsidRPr="000E450C">
        <w:rPr>
          <w:rFonts w:ascii="Times New Roman" w:hAnsi="Times New Roman"/>
          <w:color w:val="000000"/>
          <w:sz w:val="20"/>
          <w:szCs w:val="20"/>
        </w:rPr>
        <w:t>, где проводятся игры и соревнования по волейболу, баскетболу, футболу, военно-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</w:p>
    <w:p w:rsidR="00A65EB3" w:rsidRPr="000E450C" w:rsidRDefault="00A65EB3" w:rsidP="00A65EB3">
      <w:pPr>
        <w:spacing w:after="0" w:line="240" w:lineRule="auto"/>
        <w:ind w:left="-9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_GoBack"/>
      <w:bookmarkEnd w:id="5"/>
      <w:r w:rsidRPr="000E450C">
        <w:rPr>
          <w:rFonts w:ascii="Times New Roman" w:hAnsi="Times New Roman"/>
          <w:color w:val="000000"/>
          <w:sz w:val="20"/>
          <w:szCs w:val="20"/>
        </w:rPr>
        <w:t>спортивные соревнования и т.д.</w:t>
      </w:r>
    </w:p>
    <w:p w:rsidR="00A65EB3" w:rsidRPr="000E450C" w:rsidRDefault="00A65EB3" w:rsidP="00A65EB3">
      <w:pPr>
        <w:spacing w:after="0" w:line="240" w:lineRule="auto"/>
        <w:ind w:left="-9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В зимний период любимыми видами спорта среди населения является катание на коньках, на лыжах.</w:t>
      </w:r>
    </w:p>
    <w:p w:rsidR="00A65EB3" w:rsidRPr="000E450C" w:rsidRDefault="00A65EB3" w:rsidP="00A65EB3">
      <w:pPr>
        <w:spacing w:after="0" w:line="240" w:lineRule="auto"/>
        <w:ind w:left="-9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Поселение достойно представляет многие виды спорта на районных  республиканских и  федеральных  соревнованиях.</w:t>
      </w:r>
    </w:p>
    <w:p w:rsidR="00A65EB3" w:rsidRPr="000E450C" w:rsidRDefault="00A65EB3" w:rsidP="00A65EB3">
      <w:pPr>
        <w:spacing w:after="0" w:line="240" w:lineRule="auto"/>
        <w:ind w:left="360" w:hanging="360"/>
        <w:jc w:val="both"/>
        <w:outlineLvl w:val="2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aps/>
          <w:color w:val="000000"/>
          <w:sz w:val="20"/>
          <w:szCs w:val="20"/>
        </w:rPr>
        <w:t>2.8</w:t>
      </w:r>
      <w:r w:rsidRPr="000E450C">
        <w:rPr>
          <w:rFonts w:ascii="Times New Roman" w:hAnsi="Times New Roman"/>
          <w:caps/>
          <w:color w:val="000000"/>
          <w:sz w:val="14"/>
          <w:szCs w:val="14"/>
        </w:rPr>
        <w:t>    </w:t>
      </w:r>
      <w:r w:rsidRPr="000E450C">
        <w:rPr>
          <w:rFonts w:ascii="Times New Roman" w:hAnsi="Times New Roman"/>
          <w:b/>
          <w:bCs/>
          <w:caps/>
          <w:color w:val="000000"/>
          <w:sz w:val="20"/>
          <w:szCs w:val="20"/>
        </w:rPr>
        <w:t>ОБРАЗОВАНИЕ</w:t>
      </w:r>
    </w:p>
    <w:p w:rsidR="00A65EB3" w:rsidRPr="000E450C" w:rsidRDefault="00A65EB3" w:rsidP="00A65EB3">
      <w:p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На территории поселения находитс</w:t>
      </w:r>
      <w:r>
        <w:rPr>
          <w:rFonts w:ascii="Times New Roman" w:hAnsi="Times New Roman"/>
          <w:color w:val="000000"/>
          <w:sz w:val="20"/>
          <w:szCs w:val="20"/>
        </w:rPr>
        <w:t>я 1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школ</w:t>
      </w:r>
      <w:r>
        <w:rPr>
          <w:rFonts w:ascii="Times New Roman" w:hAnsi="Times New Roman"/>
          <w:color w:val="000000"/>
          <w:sz w:val="20"/>
          <w:szCs w:val="20"/>
        </w:rPr>
        <w:t xml:space="preserve">а с дошкольной группой.   </w:t>
      </w:r>
      <w:r w:rsidRPr="000E450C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65EB3" w:rsidRPr="000E450C" w:rsidRDefault="00A65EB3" w:rsidP="00A65EB3">
      <w:p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Таблица 6</w:t>
      </w:r>
    </w:p>
    <w:tbl>
      <w:tblPr>
        <w:tblW w:w="93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2674"/>
        <w:gridCol w:w="880"/>
        <w:gridCol w:w="20"/>
        <w:gridCol w:w="1260"/>
        <w:gridCol w:w="40"/>
        <w:gridCol w:w="1054"/>
      </w:tblGrid>
      <w:tr w:rsidR="00A65EB3" w:rsidRPr="000E450C" w:rsidTr="00A65EB3">
        <w:tc>
          <w:tcPr>
            <w:tcW w:w="7020" w:type="dxa"/>
            <w:gridSpan w:val="3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0E450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lastRenderedPageBreak/>
              <w:t>Учреждения образования</w:t>
            </w:r>
          </w:p>
        </w:tc>
        <w:tc>
          <w:tcPr>
            <w:tcW w:w="1320" w:type="dxa"/>
            <w:gridSpan w:val="3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По плану</w:t>
            </w:r>
          </w:p>
        </w:tc>
        <w:tc>
          <w:tcPr>
            <w:tcW w:w="1054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Фактически</w:t>
            </w:r>
          </w:p>
        </w:tc>
      </w:tr>
      <w:tr w:rsidR="00A65EB3" w:rsidRPr="000E450C" w:rsidTr="00A65EB3">
        <w:trPr>
          <w:trHeight w:val="233"/>
        </w:trPr>
        <w:tc>
          <w:tcPr>
            <w:tcW w:w="3466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МК</w:t>
            </w:r>
            <w:r w:rsidRPr="000E450C">
              <w:rPr>
                <w:rFonts w:ascii="Bookman Old Style" w:hAnsi="Bookman Old Style" w:cs="Bookman Old Style"/>
                <w:sz w:val="20"/>
                <w:szCs w:val="20"/>
              </w:rPr>
              <w:t>ОУ «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Новоеловская СОШ</w:t>
            </w:r>
            <w:proofErr w:type="gramStart"/>
            <w:r w:rsidRPr="000E450C">
              <w:rPr>
                <w:rFonts w:ascii="Bookman Old Style" w:hAnsi="Bookman Old Style" w:cs="Bookman Old Style"/>
                <w:sz w:val="20"/>
                <w:szCs w:val="20"/>
              </w:rPr>
              <w:t>»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  <w:proofErr w:type="gramEnd"/>
            <w:r>
              <w:rPr>
                <w:rFonts w:ascii="Bookman Old Style" w:hAnsi="Bookman Old Style" w:cs="Bookman Old Style"/>
                <w:sz w:val="20"/>
                <w:szCs w:val="20"/>
              </w:rPr>
              <w:t>дошкольная группа</w:t>
            </w:r>
          </w:p>
        </w:tc>
        <w:tc>
          <w:tcPr>
            <w:tcW w:w="2674" w:type="dxa"/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д.Новоелово,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ул</w:t>
            </w:r>
            <w:proofErr w:type="gramStart"/>
            <w:r>
              <w:rPr>
                <w:rFonts w:ascii="Bookman Old Style" w:hAnsi="Bookman Old Style" w:cs="Bookman Old Style"/>
                <w:sz w:val="20"/>
                <w:szCs w:val="20"/>
              </w:rPr>
              <w:t>.Ц</w:t>
            </w:r>
            <w:proofErr w:type="gramEnd"/>
            <w:r>
              <w:rPr>
                <w:rFonts w:ascii="Bookman Old Style" w:hAnsi="Bookman Old Style" w:cs="Bookman Old Style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, д.1</w:t>
            </w:r>
          </w:p>
        </w:tc>
        <w:tc>
          <w:tcPr>
            <w:tcW w:w="900" w:type="dxa"/>
            <w:gridSpan w:val="2"/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0E450C">
              <w:rPr>
                <w:rFonts w:ascii="Bookman Old Style" w:hAnsi="Bookman Old Style" w:cs="Bookman Old Style"/>
                <w:sz w:val="20"/>
                <w:szCs w:val="20"/>
              </w:rPr>
              <w:t>мест</w:t>
            </w:r>
          </w:p>
        </w:tc>
        <w:tc>
          <w:tcPr>
            <w:tcW w:w="1260" w:type="dxa"/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1094" w:type="dxa"/>
            <w:gridSpan w:val="2"/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0E450C"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</w:tr>
      <w:tr w:rsidR="00A65EB3" w:rsidRPr="000E450C" w:rsidTr="00A65EB3">
        <w:trPr>
          <w:trHeight w:val="233"/>
        </w:trPr>
        <w:tc>
          <w:tcPr>
            <w:tcW w:w="3466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0E450C">
              <w:rPr>
                <w:rFonts w:ascii="Bookman Old Style" w:hAnsi="Bookman Old Style" w:cs="Bookman Old Style"/>
                <w:sz w:val="20"/>
                <w:szCs w:val="20"/>
              </w:rPr>
              <w:t>М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К</w:t>
            </w:r>
            <w:r w:rsidRPr="000E450C">
              <w:rPr>
                <w:rFonts w:ascii="Bookman Old Style" w:hAnsi="Bookman Old Style" w:cs="Bookman Old Style"/>
                <w:sz w:val="20"/>
                <w:szCs w:val="20"/>
              </w:rPr>
              <w:t>ОУ «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Новоеловская</w:t>
            </w:r>
            <w:r w:rsidRPr="000E450C">
              <w:rPr>
                <w:rFonts w:ascii="Bookman Old Style" w:hAnsi="Bookman Old Style" w:cs="Bookman Old Style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674" w:type="dxa"/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д.Новоелово,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ул</w:t>
            </w:r>
            <w:proofErr w:type="gramStart"/>
            <w:r>
              <w:rPr>
                <w:rFonts w:ascii="Bookman Old Style" w:hAnsi="Bookman Old Style" w:cs="Bookman Old Style"/>
                <w:sz w:val="20"/>
                <w:szCs w:val="20"/>
              </w:rPr>
              <w:t>.Ц</w:t>
            </w:r>
            <w:proofErr w:type="gramEnd"/>
            <w:r>
              <w:rPr>
                <w:rFonts w:ascii="Bookman Old Style" w:hAnsi="Bookman Old Style" w:cs="Bookman Old Style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, д.1</w:t>
            </w:r>
          </w:p>
        </w:tc>
        <w:tc>
          <w:tcPr>
            <w:tcW w:w="900" w:type="dxa"/>
            <w:gridSpan w:val="2"/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0E450C">
              <w:rPr>
                <w:rFonts w:ascii="Bookman Old Style" w:hAnsi="Bookman Old Style" w:cs="Bookman Old Style"/>
                <w:sz w:val="20"/>
                <w:szCs w:val="20"/>
              </w:rPr>
              <w:t>мест</w:t>
            </w:r>
          </w:p>
        </w:tc>
        <w:tc>
          <w:tcPr>
            <w:tcW w:w="1260" w:type="dxa"/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107</w:t>
            </w:r>
          </w:p>
        </w:tc>
        <w:tc>
          <w:tcPr>
            <w:tcW w:w="1094" w:type="dxa"/>
            <w:gridSpan w:val="2"/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46</w:t>
            </w:r>
          </w:p>
        </w:tc>
      </w:tr>
    </w:tbl>
    <w:p w:rsidR="00A65EB3" w:rsidRPr="000E450C" w:rsidRDefault="00A65EB3" w:rsidP="00A65EB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обучающихся</w:t>
      </w:r>
      <w:proofErr w:type="gramEnd"/>
      <w:r w:rsidRPr="000E450C">
        <w:rPr>
          <w:rFonts w:ascii="Times New Roman" w:hAnsi="Times New Roman"/>
          <w:color w:val="000000"/>
          <w:sz w:val="20"/>
          <w:szCs w:val="20"/>
        </w:rPr>
        <w:t xml:space="preserve">. В общеобразовательных учреждениях трудятся порядка </w:t>
      </w:r>
      <w:r w:rsidRPr="00BF7C11">
        <w:rPr>
          <w:rFonts w:ascii="Times New Roman" w:hAnsi="Times New Roman"/>
          <w:color w:val="000000" w:themeColor="text1"/>
          <w:sz w:val="20"/>
          <w:szCs w:val="20"/>
        </w:rPr>
        <w:t>15</w:t>
      </w:r>
      <w:r w:rsidRPr="00BF7C11">
        <w:rPr>
          <w:rFonts w:ascii="Times New Roman" w:hAnsi="Times New Roman"/>
          <w:color w:val="FFFFFF" w:themeColor="background1"/>
          <w:sz w:val="20"/>
          <w:szCs w:val="20"/>
        </w:rPr>
        <w:t xml:space="preserve"> 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педагогов, большая часть из которых имеет 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высшее профессиональное</w:t>
      </w:r>
      <w:proofErr w:type="gramEnd"/>
      <w:r w:rsidRPr="000E450C">
        <w:rPr>
          <w:rFonts w:ascii="Times New Roman" w:hAnsi="Times New Roman"/>
          <w:color w:val="000000"/>
          <w:sz w:val="20"/>
          <w:szCs w:val="20"/>
        </w:rPr>
        <w:t xml:space="preserve"> образование.</w:t>
      </w:r>
    </w:p>
    <w:p w:rsidR="00A65EB3" w:rsidRPr="000E450C" w:rsidRDefault="00A65EB3" w:rsidP="00A65EB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Кадровый состав педагогов</w:t>
      </w:r>
      <w:r>
        <w:rPr>
          <w:rFonts w:ascii="Times New Roman" w:hAnsi="Times New Roman"/>
          <w:color w:val="000000"/>
          <w:sz w:val="20"/>
          <w:szCs w:val="20"/>
        </w:rPr>
        <w:t xml:space="preserve"> практически не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обновляется </w:t>
      </w:r>
      <w:r>
        <w:rPr>
          <w:rFonts w:ascii="Times New Roman" w:hAnsi="Times New Roman"/>
          <w:color w:val="000000"/>
          <w:sz w:val="20"/>
          <w:szCs w:val="20"/>
        </w:rPr>
        <w:t xml:space="preserve">  молодыми специалистами</w:t>
      </w:r>
      <w:r w:rsidRPr="000E450C">
        <w:rPr>
          <w:rFonts w:ascii="Times New Roman" w:hAnsi="Times New Roman"/>
          <w:color w:val="000000"/>
          <w:sz w:val="20"/>
          <w:szCs w:val="20"/>
        </w:rPr>
        <w:t>.</w:t>
      </w:r>
    </w:p>
    <w:p w:rsidR="00A65EB3" w:rsidRPr="000E450C" w:rsidRDefault="00A65EB3" w:rsidP="00A65EB3">
      <w:pPr>
        <w:spacing w:after="0" w:line="240" w:lineRule="auto"/>
        <w:jc w:val="both"/>
        <w:outlineLvl w:val="2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bookmarkStart w:id="6" w:name="_Toc132716909"/>
      <w:r w:rsidRPr="000E450C">
        <w:rPr>
          <w:rFonts w:ascii="Times New Roman" w:hAnsi="Times New Roman"/>
          <w:b/>
          <w:bCs/>
          <w:caps/>
          <w:color w:val="000000"/>
          <w:sz w:val="20"/>
          <w:szCs w:val="20"/>
        </w:rPr>
        <w:t>2.9  </w:t>
      </w:r>
      <w:bookmarkEnd w:id="6"/>
      <w:r w:rsidRPr="000E450C">
        <w:rPr>
          <w:rFonts w:ascii="Times New Roman" w:hAnsi="Times New Roman"/>
          <w:b/>
          <w:bCs/>
          <w:caps/>
          <w:color w:val="000000"/>
          <w:sz w:val="20"/>
          <w:szCs w:val="20"/>
        </w:rPr>
        <w:t>ЗДРАВООХРАНЕНИЕ</w:t>
      </w: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      На территории поселения находится следующие медучреждения.</w:t>
      </w: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Таблица 7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2674"/>
        <w:gridCol w:w="900"/>
        <w:gridCol w:w="1260"/>
        <w:gridCol w:w="1094"/>
      </w:tblGrid>
      <w:tr w:rsidR="00A65EB3" w:rsidRPr="000E450C" w:rsidTr="00A65EB3">
        <w:trPr>
          <w:trHeight w:val="813"/>
          <w:jc w:val="center"/>
        </w:trPr>
        <w:tc>
          <w:tcPr>
            <w:tcW w:w="3466" w:type="dxa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Шамардановский</w:t>
            </w:r>
            <w:proofErr w:type="spellEnd"/>
            <w:r w:rsidRPr="000E450C">
              <w:rPr>
                <w:rFonts w:ascii="Bookman Old Style" w:hAnsi="Bookman Old Style" w:cs="Bookman Old Style"/>
                <w:sz w:val="20"/>
                <w:szCs w:val="20"/>
              </w:rPr>
              <w:t xml:space="preserve"> фельдшерско-акушерский  пункт</w:t>
            </w:r>
          </w:p>
        </w:tc>
        <w:tc>
          <w:tcPr>
            <w:tcW w:w="2674" w:type="dxa"/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Д.Шамардан,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ул</w:t>
            </w:r>
            <w:proofErr w:type="gramStart"/>
            <w:r>
              <w:rPr>
                <w:rFonts w:ascii="Bookman Old Style" w:hAnsi="Bookman Old Style" w:cs="Bookman Old Style"/>
                <w:sz w:val="20"/>
                <w:szCs w:val="20"/>
              </w:rPr>
              <w:t>.Ц</w:t>
            </w:r>
            <w:proofErr w:type="gramEnd"/>
            <w:r>
              <w:rPr>
                <w:rFonts w:ascii="Bookman Old Style" w:hAnsi="Bookman Old Style" w:cs="Bookman Old Style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, д.5 в здании администрации</w:t>
            </w:r>
          </w:p>
        </w:tc>
        <w:tc>
          <w:tcPr>
            <w:tcW w:w="900" w:type="dxa"/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Пос. в смену</w:t>
            </w:r>
          </w:p>
        </w:tc>
        <w:tc>
          <w:tcPr>
            <w:tcW w:w="1260" w:type="dxa"/>
            <w:vAlign w:val="center"/>
          </w:tcPr>
          <w:p w:rsidR="00A65EB3" w:rsidRPr="009A3205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  <w:t>8</w:t>
            </w:r>
          </w:p>
        </w:tc>
        <w:tc>
          <w:tcPr>
            <w:tcW w:w="1094" w:type="dxa"/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A65EB3" w:rsidRPr="000E450C" w:rsidTr="00A65EB3">
        <w:trPr>
          <w:trHeight w:val="176"/>
          <w:jc w:val="center"/>
        </w:trPr>
        <w:tc>
          <w:tcPr>
            <w:tcW w:w="3466" w:type="dxa"/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Новоеловский</w:t>
            </w:r>
            <w:proofErr w:type="spellEnd"/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0E450C">
              <w:rPr>
                <w:rFonts w:ascii="Bookman Old Style" w:hAnsi="Bookman Old Style" w:cs="Bookman Old Style"/>
                <w:sz w:val="20"/>
                <w:szCs w:val="20"/>
              </w:rPr>
              <w:t>фельдшерско-акушерский  пункт</w:t>
            </w:r>
          </w:p>
        </w:tc>
        <w:tc>
          <w:tcPr>
            <w:tcW w:w="2674" w:type="dxa"/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д.Новоелово, ул. Мира, д. 1</w:t>
            </w:r>
          </w:p>
        </w:tc>
        <w:tc>
          <w:tcPr>
            <w:tcW w:w="900" w:type="dxa"/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0E450C">
              <w:rPr>
                <w:rFonts w:ascii="Bookman Old Style" w:hAnsi="Bookman Old Style" w:cs="Bookman Old Style"/>
                <w:sz w:val="20"/>
                <w:szCs w:val="20"/>
              </w:rPr>
              <w:t>пос. в смену</w:t>
            </w:r>
          </w:p>
        </w:tc>
        <w:tc>
          <w:tcPr>
            <w:tcW w:w="1260" w:type="dxa"/>
            <w:vAlign w:val="center"/>
          </w:tcPr>
          <w:p w:rsidR="00A65EB3" w:rsidRPr="00A41107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color w:val="000000" w:themeColor="text1"/>
                <w:sz w:val="20"/>
                <w:szCs w:val="20"/>
              </w:rPr>
            </w:pPr>
            <w:r w:rsidRPr="00A41107">
              <w:rPr>
                <w:rFonts w:ascii="Bookman Old Style" w:hAnsi="Bookman Old Style" w:cs="Bookman Old Style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94" w:type="dxa"/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5EB3" w:rsidRPr="000E450C" w:rsidRDefault="00A65EB3" w:rsidP="00A65EB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_Toc132716910"/>
      <w:bookmarkEnd w:id="7"/>
      <w:r w:rsidRPr="000E450C">
        <w:rPr>
          <w:rFonts w:ascii="Times New Roman" w:hAnsi="Times New Roman"/>
          <w:color w:val="000000"/>
          <w:sz w:val="20"/>
          <w:szCs w:val="20"/>
        </w:rPr>
        <w:t xml:space="preserve">Причина высокой заболеваемости населения кроется в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т.ч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>. и в особенностях проживания на селе:</w:t>
      </w:r>
    </w:p>
    <w:p w:rsidR="00A65EB3" w:rsidRPr="000E450C" w:rsidRDefault="00A65EB3" w:rsidP="00A65EB3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Symbol" w:hAnsi="Symbol" w:cs="Symbol"/>
          <w:color w:val="000000"/>
          <w:sz w:val="16"/>
          <w:szCs w:val="16"/>
        </w:rPr>
        <w:t></w:t>
      </w:r>
      <w:r w:rsidRPr="000E450C">
        <w:rPr>
          <w:rFonts w:ascii="Times New Roman" w:hAnsi="Times New Roman"/>
          <w:color w:val="000000"/>
          <w:sz w:val="14"/>
          <w:szCs w:val="14"/>
        </w:rPr>
        <w:t>          </w:t>
      </w:r>
      <w:r w:rsidRPr="000E450C">
        <w:rPr>
          <w:rFonts w:ascii="Times New Roman" w:hAnsi="Times New Roman"/>
          <w:color w:val="000000"/>
          <w:sz w:val="20"/>
          <w:szCs w:val="20"/>
        </w:rPr>
        <w:t>низкий жизненный уровень,</w:t>
      </w:r>
    </w:p>
    <w:p w:rsidR="00A65EB3" w:rsidRPr="000E450C" w:rsidRDefault="00A65EB3" w:rsidP="00A65EB3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Symbol" w:hAnsi="Symbol" w:cs="Symbol"/>
          <w:color w:val="000000"/>
          <w:sz w:val="16"/>
          <w:szCs w:val="16"/>
        </w:rPr>
        <w:t></w:t>
      </w:r>
      <w:r w:rsidRPr="000E450C">
        <w:rPr>
          <w:rFonts w:ascii="Times New Roman" w:hAnsi="Times New Roman"/>
          <w:color w:val="000000"/>
          <w:sz w:val="14"/>
          <w:szCs w:val="14"/>
        </w:rPr>
        <w:t>          </w:t>
      </w:r>
      <w:r w:rsidRPr="000E450C">
        <w:rPr>
          <w:rFonts w:ascii="Times New Roman" w:hAnsi="Times New Roman"/>
          <w:color w:val="000000"/>
          <w:sz w:val="20"/>
          <w:szCs w:val="20"/>
        </w:rPr>
        <w:t>отсутствие средств на приобретение лекарств,</w:t>
      </w:r>
    </w:p>
    <w:p w:rsidR="00A65EB3" w:rsidRPr="000E450C" w:rsidRDefault="00A65EB3" w:rsidP="00A65EB3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Symbol" w:hAnsi="Symbol" w:cs="Symbol"/>
          <w:color w:val="000000"/>
          <w:sz w:val="16"/>
          <w:szCs w:val="16"/>
        </w:rPr>
        <w:t></w:t>
      </w:r>
      <w:r w:rsidRPr="000E450C">
        <w:rPr>
          <w:rFonts w:ascii="Times New Roman" w:hAnsi="Times New Roman"/>
          <w:color w:val="000000"/>
          <w:sz w:val="14"/>
          <w:szCs w:val="14"/>
        </w:rPr>
        <w:t>          </w:t>
      </w:r>
      <w:r w:rsidRPr="000E450C">
        <w:rPr>
          <w:rFonts w:ascii="Times New Roman" w:hAnsi="Times New Roman"/>
          <w:color w:val="000000"/>
          <w:sz w:val="20"/>
          <w:szCs w:val="20"/>
        </w:rPr>
        <w:t>низкая социальная культура,</w:t>
      </w:r>
    </w:p>
    <w:p w:rsidR="00A65EB3" w:rsidRPr="000E450C" w:rsidRDefault="00A65EB3" w:rsidP="00A65EB3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Symbol" w:hAnsi="Symbol" w:cs="Symbol"/>
          <w:color w:val="000000"/>
          <w:sz w:val="16"/>
          <w:szCs w:val="16"/>
        </w:rPr>
        <w:t></w:t>
      </w:r>
      <w:r w:rsidRPr="000E450C">
        <w:rPr>
          <w:rFonts w:ascii="Times New Roman" w:hAnsi="Times New Roman"/>
          <w:color w:val="000000"/>
          <w:sz w:val="14"/>
          <w:szCs w:val="14"/>
        </w:rPr>
        <w:t>          </w:t>
      </w:r>
      <w:r w:rsidRPr="000E450C">
        <w:rPr>
          <w:rFonts w:ascii="Times New Roman" w:hAnsi="Times New Roman"/>
          <w:color w:val="000000"/>
          <w:sz w:val="20"/>
          <w:szCs w:val="20"/>
        </w:rPr>
        <w:t>малая плотность населения,</w:t>
      </w:r>
    </w:p>
    <w:p w:rsidR="00A65EB3" w:rsidRPr="000E450C" w:rsidRDefault="00A65EB3" w:rsidP="00A65EB3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Symbol" w:hAnsi="Symbol" w:cs="Symbol"/>
          <w:color w:val="000000"/>
          <w:sz w:val="16"/>
          <w:szCs w:val="16"/>
        </w:rPr>
        <w:t></w:t>
      </w:r>
      <w:r w:rsidRPr="000E450C">
        <w:rPr>
          <w:rFonts w:ascii="Times New Roman" w:hAnsi="Times New Roman"/>
          <w:color w:val="000000"/>
          <w:sz w:val="14"/>
          <w:szCs w:val="14"/>
        </w:rPr>
        <w:t>          </w:t>
      </w:r>
      <w:r w:rsidRPr="000E450C">
        <w:rPr>
          <w:rFonts w:ascii="Times New Roman" w:hAnsi="Times New Roman"/>
          <w:color w:val="000000"/>
          <w:sz w:val="20"/>
          <w:szCs w:val="20"/>
        </w:rPr>
        <w:t>высокая степень алкоголизации населения поселения.</w:t>
      </w:r>
    </w:p>
    <w:p w:rsidR="00A65EB3" w:rsidRPr="000E450C" w:rsidRDefault="00A65EB3" w:rsidP="00A65EB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65EB3" w:rsidRPr="000E450C" w:rsidRDefault="00A65EB3" w:rsidP="00A65EB3">
      <w:pPr>
        <w:spacing w:after="0" w:line="240" w:lineRule="auto"/>
        <w:jc w:val="both"/>
        <w:outlineLvl w:val="2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bookmarkStart w:id="8" w:name="_Toc132716913"/>
      <w:bookmarkEnd w:id="8"/>
      <w:r w:rsidRPr="000E450C">
        <w:rPr>
          <w:rFonts w:ascii="Times New Roman" w:hAnsi="Times New Roman"/>
          <w:b/>
          <w:bCs/>
          <w:caps/>
          <w:color w:val="000000"/>
          <w:sz w:val="20"/>
          <w:szCs w:val="20"/>
        </w:rPr>
        <w:t>2.10 ЖИЛИЩНЫЙ ФОНД</w:t>
      </w:r>
    </w:p>
    <w:p w:rsidR="00A65EB3" w:rsidRPr="000E450C" w:rsidRDefault="00A65EB3" w:rsidP="00A65E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 xml:space="preserve">Состояние </w:t>
      </w:r>
      <w:proofErr w:type="spellStart"/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жилищно</w:t>
      </w:r>
      <w:proofErr w:type="spellEnd"/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 xml:space="preserve"> - коммунальной сферы сельского поселения</w:t>
      </w:r>
    </w:p>
    <w:p w:rsidR="00A65EB3" w:rsidRPr="000E450C" w:rsidRDefault="00A65EB3" w:rsidP="00A6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outlineLvl w:val="8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Данные о существующем жилищном фонде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5"/>
        <w:gridCol w:w="3672"/>
        <w:gridCol w:w="2251"/>
      </w:tblGrid>
      <w:tr w:rsidR="00A65EB3" w:rsidRPr="000E450C" w:rsidTr="00A65EB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0E450C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01.01. 2017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65EB3" w:rsidRPr="000E450C" w:rsidTr="00A65EB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5EB3" w:rsidRPr="000E450C" w:rsidTr="00A65EB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5EB3" w:rsidRPr="000E450C" w:rsidTr="00A65EB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Общий жилой фонд, м</w:t>
            </w:r>
            <w:r w:rsidRPr="000E450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0E450C">
              <w:rPr>
                <w:rFonts w:ascii="Times New Roman" w:hAnsi="Times New Roman"/>
                <w:sz w:val="20"/>
                <w:szCs w:val="20"/>
              </w:rPr>
              <w:t>общ</w:t>
            </w:r>
            <w:proofErr w:type="gramStart"/>
            <w:r w:rsidRPr="000E450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E450C">
              <w:rPr>
                <w:rFonts w:ascii="Times New Roman" w:hAnsi="Times New Roman"/>
                <w:sz w:val="20"/>
                <w:szCs w:val="20"/>
              </w:rPr>
              <w:t>лощади</w:t>
            </w:r>
            <w:proofErr w:type="spellEnd"/>
            <w:r w:rsidRPr="000E450C">
              <w:rPr>
                <w:rFonts w:ascii="Times New Roman" w:hAnsi="Times New Roman"/>
                <w:sz w:val="20"/>
                <w:szCs w:val="20"/>
              </w:rPr>
              <w:t xml:space="preserve">,  в </w:t>
            </w:r>
            <w:proofErr w:type="spellStart"/>
            <w:r w:rsidRPr="000E450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E45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7926D5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6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12,333  тыс. м</w:t>
            </w:r>
            <w:proofErr w:type="gramStart"/>
            <w:r w:rsidRPr="007926D5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65EB3" w:rsidRPr="000E450C" w:rsidTr="00A65EB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50C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gramEnd"/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</w:tr>
      <w:tr w:rsidR="00A65EB3" w:rsidRPr="000E450C" w:rsidTr="00A65EB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50C">
              <w:rPr>
                <w:rFonts w:ascii="Times New Roman" w:hAnsi="Times New Roman"/>
                <w:sz w:val="20"/>
                <w:szCs w:val="20"/>
              </w:rPr>
              <w:t>частный</w:t>
            </w:r>
            <w:proofErr w:type="gramEnd"/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7926D5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6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12,333  тыс</w:t>
            </w:r>
            <w:proofErr w:type="gramStart"/>
            <w:r w:rsidRPr="007926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7926D5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65EB3" w:rsidRPr="000E450C" w:rsidTr="00A65EB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Общий жилой фонд на 1 жителя,</w:t>
            </w:r>
          </w:p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м</w:t>
            </w:r>
            <w:r w:rsidRPr="000E450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0E450C">
              <w:rPr>
                <w:rFonts w:ascii="Times New Roman" w:hAnsi="Times New Roman"/>
                <w:sz w:val="20"/>
                <w:szCs w:val="20"/>
              </w:rPr>
              <w:t>общ</w:t>
            </w:r>
            <w:proofErr w:type="gramStart"/>
            <w:r w:rsidRPr="000E450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E450C">
              <w:rPr>
                <w:rFonts w:ascii="Times New Roman" w:hAnsi="Times New Roman"/>
                <w:sz w:val="20"/>
                <w:szCs w:val="20"/>
              </w:rPr>
              <w:t>лощади</w:t>
            </w:r>
            <w:proofErr w:type="spellEnd"/>
            <w:r w:rsidRPr="000E450C">
              <w:rPr>
                <w:rFonts w:ascii="Times New Roman" w:hAnsi="Times New Roman"/>
                <w:sz w:val="20"/>
                <w:szCs w:val="20"/>
              </w:rPr>
              <w:t>    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C132E9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32E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A65EB3" w:rsidRPr="000E450C" w:rsidTr="00A65EB3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Ветхий жилой фонд, м</w:t>
            </w:r>
            <w:r w:rsidRPr="000E450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0E450C">
              <w:rPr>
                <w:rFonts w:ascii="Times New Roman" w:hAnsi="Times New Roman"/>
                <w:sz w:val="20"/>
                <w:szCs w:val="20"/>
              </w:rPr>
              <w:t>общ</w:t>
            </w:r>
            <w:proofErr w:type="gramStart"/>
            <w:r w:rsidRPr="000E450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E450C">
              <w:rPr>
                <w:rFonts w:ascii="Times New Roman" w:hAnsi="Times New Roman"/>
                <w:sz w:val="20"/>
                <w:szCs w:val="20"/>
              </w:rPr>
              <w:t>лощади</w:t>
            </w:r>
            <w:proofErr w:type="spellEnd"/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BD5D9F" w:rsidRDefault="00A65EB3" w:rsidP="00A65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D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853 тыс. м</w:t>
            </w:r>
            <w:proofErr w:type="gramStart"/>
            <w:r w:rsidRPr="00BD5D9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</w:tbl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      К услугам  ЖКХ,  предоставляемым  в поселении,  относится водоснабжение, водоотведение населения и</w:t>
      </w:r>
      <w:r>
        <w:rPr>
          <w:rFonts w:ascii="Times New Roman" w:hAnsi="Times New Roman"/>
          <w:color w:val="000000"/>
          <w:sz w:val="20"/>
          <w:szCs w:val="20"/>
        </w:rPr>
        <w:t xml:space="preserve"> планируется 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вывоз мусора. </w:t>
      </w:r>
      <w:r>
        <w:rPr>
          <w:rFonts w:ascii="Times New Roman" w:hAnsi="Times New Roman"/>
          <w:color w:val="000000"/>
          <w:sz w:val="20"/>
          <w:szCs w:val="20"/>
        </w:rPr>
        <w:t xml:space="preserve">Идут работы по газификации 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населенных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пунктов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450C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Развитие среды проживания населения муниципального образования «</w:t>
      </w:r>
      <w:r>
        <w:rPr>
          <w:rFonts w:ascii="Times New Roman" w:hAnsi="Times New Roman"/>
          <w:color w:val="000000"/>
          <w:sz w:val="20"/>
          <w:szCs w:val="20"/>
        </w:rPr>
        <w:t>Шамардановское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»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надежности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функционирования жилищно-коммунального комплекса.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Поселение не может развиваться без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учета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  <w:bookmarkEnd w:id="9"/>
      <w:proofErr w:type="gramEnd"/>
    </w:p>
    <w:p w:rsidR="00A65EB3" w:rsidRPr="000E450C" w:rsidRDefault="00A65EB3" w:rsidP="00A65EB3">
      <w:pPr>
        <w:spacing w:after="0" w:line="240" w:lineRule="auto"/>
        <w:ind w:left="9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bookmarkStart w:id="10" w:name="_Toc132716915"/>
    </w:p>
    <w:p w:rsidR="00A65EB3" w:rsidRPr="000E450C" w:rsidRDefault="00A65EB3" w:rsidP="00A65EB3">
      <w:pPr>
        <w:spacing w:after="0" w:line="240" w:lineRule="auto"/>
        <w:ind w:left="9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3. Основные стратегическими направлениями развития поселения</w:t>
      </w:r>
      <w:bookmarkEnd w:id="10"/>
    </w:p>
    <w:p w:rsidR="00A65EB3" w:rsidRPr="000E450C" w:rsidRDefault="00A65EB3" w:rsidP="00A65EB3">
      <w:pPr>
        <w:spacing w:after="0" w:line="240" w:lineRule="auto"/>
        <w:ind w:left="9" w:firstLine="558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A65EB3" w:rsidRPr="000E450C" w:rsidRDefault="00A65EB3" w:rsidP="00A65EB3">
      <w:pPr>
        <w:spacing w:after="0" w:line="240" w:lineRule="auto"/>
        <w:ind w:left="9" w:firstLine="558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</w:t>
      </w:r>
      <w:proofErr w:type="gramStart"/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Экономические:</w:t>
      </w:r>
      <w:proofErr w:type="gramEnd"/>
    </w:p>
    <w:p w:rsidR="00A65EB3" w:rsidRPr="000E450C" w:rsidRDefault="00A65EB3" w:rsidP="00A65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lastRenderedPageBreak/>
        <w:t>1.    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  </w:t>
      </w:r>
      <w:proofErr w:type="gramEnd"/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0E450C">
        <w:rPr>
          <w:rFonts w:ascii="Times New Roman" w:hAnsi="Times New Roman"/>
          <w:i/>
          <w:iCs/>
          <w:color w:val="000000"/>
          <w:sz w:val="20"/>
          <w:szCs w:val="20"/>
        </w:rPr>
        <w:t>           </w:t>
      </w: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i/>
          <w:iCs/>
          <w:color w:val="000000"/>
          <w:sz w:val="20"/>
          <w:szCs w:val="20"/>
        </w:rPr>
        <w:t> </w:t>
      </w:r>
      <w:r w:rsidRPr="000E450C">
        <w:rPr>
          <w:rFonts w:ascii="Times New Roman" w:hAnsi="Times New Roman"/>
          <w:color w:val="000000"/>
          <w:sz w:val="20"/>
          <w:szCs w:val="20"/>
        </w:rPr>
        <w:t>            </w:t>
      </w:r>
      <w:proofErr w:type="gramStart"/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Социальные</w:t>
      </w:r>
      <w:r w:rsidRPr="000E450C">
        <w:rPr>
          <w:rFonts w:ascii="Times New Roman" w:hAnsi="Times New Roman"/>
          <w:color w:val="000000"/>
          <w:sz w:val="20"/>
          <w:szCs w:val="20"/>
        </w:rPr>
        <w:t>:</w:t>
      </w:r>
      <w:proofErr w:type="gramEnd"/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1.  Развитие социальной инфраструктуры, образования, здравоохранения, культуры, физкультуры и спорта: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i/>
          <w:iCs/>
          <w:color w:val="000000"/>
          <w:sz w:val="20"/>
          <w:szCs w:val="20"/>
        </w:rPr>
        <w:t>  </w:t>
      </w:r>
      <w:r w:rsidRPr="000E450C">
        <w:rPr>
          <w:rFonts w:ascii="Times New Roman" w:hAnsi="Times New Roman"/>
          <w:color w:val="000000"/>
          <w:sz w:val="20"/>
          <w:szCs w:val="20"/>
        </w:rPr>
        <w:t>- участие в отраслевых  районных, республиканских  программах, Российских и международных грантах по развитию и укреплению данных отраслей;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-содействие предпринимательской инициативы по развитию данных направлений и всяческое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ее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поощрение  (развитие и увеличение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объемов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платных услуг предоставляемых учреждениями образования, здравоохранения, культуры, спорта на территории поселения). 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2.    Развитие личного подворья граждан, как источника доходов населения.</w:t>
      </w:r>
    </w:p>
    <w:p w:rsidR="00A65EB3" w:rsidRPr="000E450C" w:rsidRDefault="00A65EB3" w:rsidP="00A65E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 привлечение льготных кредитов из республиканского бюджета на развитие личных подсобных хозяйств;</w:t>
      </w:r>
    </w:p>
    <w:p w:rsidR="00A65EB3" w:rsidRPr="000E450C" w:rsidRDefault="00A65EB3" w:rsidP="00A65E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-привлечение средств из районного бюджета  на восстановление пастбищ;</w:t>
      </w:r>
    </w:p>
    <w:p w:rsidR="00A65EB3" w:rsidRPr="000E450C" w:rsidRDefault="00A65EB3" w:rsidP="00A65E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-введение в практику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льготированной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оплаты за воду гражданам, имеющим крупнорогатый скот, 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сдающих</w:t>
      </w:r>
      <w:proofErr w:type="gramEnd"/>
      <w:r w:rsidRPr="000E450C">
        <w:rPr>
          <w:rFonts w:ascii="Times New Roman" w:hAnsi="Times New Roman"/>
          <w:color w:val="000000"/>
          <w:sz w:val="20"/>
          <w:szCs w:val="20"/>
        </w:rPr>
        <w:t xml:space="preserve"> молоко.</w:t>
      </w:r>
    </w:p>
    <w:p w:rsidR="00A65EB3" w:rsidRPr="000E450C" w:rsidRDefault="00A65EB3" w:rsidP="00A65E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-помощь населению в реализации мяса</w:t>
      </w:r>
      <w:r>
        <w:rPr>
          <w:rFonts w:ascii="Times New Roman" w:hAnsi="Times New Roman"/>
          <w:color w:val="000000"/>
          <w:sz w:val="20"/>
          <w:szCs w:val="20"/>
        </w:rPr>
        <w:t>, молока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с личных подсобных хозяйств;</w:t>
      </w:r>
    </w:p>
    <w:p w:rsidR="00A65EB3" w:rsidRPr="000E450C" w:rsidRDefault="00A65EB3" w:rsidP="00A65E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-поддержка предпринимателей осуществляющих закупку продукции с личных подсобных хозяйств на выгодных для населения условиях; 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-помощь членам их семей в устройстве на работу;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-помощь в решении вопросов по  приобретению  этими  специалистами жилья через районные, республиканские и федеральные программы, направленные на строительство приобретения жилья, помощь в получении кредитов, в том числе ипотечных на жильё;</w:t>
      </w:r>
      <w:proofErr w:type="gramEnd"/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4.    Содействие в обеспечении социальной поддержки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слабозащищенным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слоям населения: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-консультирование, помощь в получении субсидий, пособий различных льготных выплат;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твердого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санаторно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- курортное лечение);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- на восстановление водопроводов;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 по ремонту и строительству жилья;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</w:t>
      </w:r>
      <w:r>
        <w:rPr>
          <w:rFonts w:ascii="Times New Roman" w:hAnsi="Times New Roman"/>
          <w:color w:val="000000"/>
          <w:sz w:val="20"/>
          <w:szCs w:val="20"/>
        </w:rPr>
        <w:t>ии поселения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 </w:t>
      </w:r>
      <w:r w:rsidRPr="000E450C">
        <w:rPr>
          <w:rFonts w:ascii="Times New Roman" w:hAnsi="Times New Roman"/>
          <w:color w:val="000000"/>
          <w:sz w:val="20"/>
          <w:szCs w:val="20"/>
        </w:rPr>
        <w:t>;</w:t>
      </w:r>
      <w:proofErr w:type="gramEnd"/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6.   Содействие в развитии систем телефонной и сотовой связи, охват сотовой связью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удаленных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и труднодоступных поселков поселения.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7.   Освещение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населенных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пунктов поселения.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8.   Привлечение средств  из республиканского и федерального бюджетов на строительство и ремонт внутри-поселковых дорог.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9.  Привлечение средств из бюджетов различных уровней для благоустройства сел муниципального образования.</w:t>
      </w: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1" w:name="_Toc132715995"/>
      <w:bookmarkEnd w:id="11"/>
      <w:r w:rsidRPr="000E450C">
        <w:t xml:space="preserve">4. </w:t>
      </w:r>
      <w:r w:rsidRPr="000E450C">
        <w:rPr>
          <w:rFonts w:ascii="Times New Roman" w:hAnsi="Times New Roman"/>
          <w:b/>
          <w:bCs/>
          <w:sz w:val="24"/>
          <w:szCs w:val="24"/>
        </w:rPr>
        <w:t>Система основных программных мероприятий по развитию 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Шамардановское</w:t>
      </w:r>
      <w:r w:rsidRPr="000E450C">
        <w:rPr>
          <w:rFonts w:ascii="Times New Roman" w:hAnsi="Times New Roman"/>
          <w:b/>
          <w:bCs/>
          <w:sz w:val="24"/>
          <w:szCs w:val="24"/>
        </w:rPr>
        <w:t>».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учета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  Использование системного анализа для  разработки Программы позволило выявить и описать основные сферы деятельности в сельском поселении. 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  <w:proofErr w:type="gramEnd"/>
    </w:p>
    <w:p w:rsidR="00A65EB3" w:rsidRPr="000E450C" w:rsidRDefault="00A65EB3" w:rsidP="00A65E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Мероприятия Программы социального развития муниципального образования </w:t>
      </w:r>
      <w:r>
        <w:rPr>
          <w:rFonts w:ascii="Times New Roman" w:hAnsi="Times New Roman"/>
          <w:color w:val="000000"/>
          <w:sz w:val="20"/>
          <w:szCs w:val="20"/>
        </w:rPr>
        <w:t>«Шамардановское</w:t>
      </w:r>
      <w:r w:rsidRPr="000E450C">
        <w:rPr>
          <w:rFonts w:ascii="Times New Roman" w:hAnsi="Times New Roman"/>
          <w:color w:val="000000"/>
          <w:sz w:val="20"/>
          <w:szCs w:val="20"/>
        </w:rPr>
        <w:t>»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</w:t>
      </w:r>
      <w:r>
        <w:rPr>
          <w:rFonts w:ascii="Times New Roman" w:hAnsi="Times New Roman"/>
          <w:color w:val="000000"/>
          <w:sz w:val="20"/>
          <w:szCs w:val="20"/>
        </w:rPr>
        <w:t>7-2027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гг., ответственных исполнителей  и ожидаемых результатов от их реализации с указанием необходимых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объемов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и потенциальных источников финансирования, приведены ниже.</w:t>
      </w:r>
    </w:p>
    <w:p w:rsidR="00A65EB3" w:rsidRPr="000E450C" w:rsidRDefault="00A65EB3" w:rsidP="00A65EB3">
      <w:pPr>
        <w:spacing w:after="0" w:line="240" w:lineRule="auto"/>
        <w:jc w:val="both"/>
        <w:outlineLvl w:val="3"/>
        <w:rPr>
          <w:rFonts w:ascii="Arial" w:hAnsi="Arial" w:cs="Arial"/>
          <w:b/>
          <w:bCs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</w:rPr>
        <w:lastRenderedPageBreak/>
        <w:t>Таблица 8 «Объекты местного значения в сфере физической культуры и массового спорта»</w:t>
      </w:r>
    </w:p>
    <w:tbl>
      <w:tblPr>
        <w:tblW w:w="1002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1011"/>
        <w:gridCol w:w="992"/>
        <w:gridCol w:w="1134"/>
        <w:gridCol w:w="1134"/>
        <w:gridCol w:w="1276"/>
        <w:gridCol w:w="847"/>
        <w:gridCol w:w="1420"/>
        <w:gridCol w:w="1702"/>
      </w:tblGrid>
      <w:tr w:rsidR="00A65EB3" w:rsidRPr="000E450C" w:rsidTr="00A65EB3">
        <w:trPr>
          <w:trHeight w:val="253"/>
          <w:tblHeader/>
        </w:trPr>
        <w:tc>
          <w:tcPr>
            <w:tcW w:w="513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E450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E450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011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134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 xml:space="preserve">до которого планируется размещение объекта, </w:t>
            </w:r>
            <w:proofErr w:type="gramStart"/>
            <w:r w:rsidRPr="000E450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E45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1702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Ориентировочная стоимость, руб.</w:t>
            </w:r>
          </w:p>
        </w:tc>
      </w:tr>
      <w:tr w:rsidR="00A65EB3" w:rsidRPr="000E450C" w:rsidTr="00A65EB3">
        <w:trPr>
          <w:trHeight w:val="1190"/>
          <w:tblHeader/>
        </w:trPr>
        <w:tc>
          <w:tcPr>
            <w:tcW w:w="513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0E450C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proofErr w:type="gramEnd"/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 xml:space="preserve">участка, </w:t>
            </w:r>
            <w:proofErr w:type="gramStart"/>
            <w:r w:rsidRPr="000E450C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8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  <w:tc>
          <w:tcPr>
            <w:tcW w:w="142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1702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EB3" w:rsidRPr="000E450C" w:rsidTr="00A65EB3">
        <w:trPr>
          <w:trHeight w:val="790"/>
        </w:trPr>
        <w:tc>
          <w:tcPr>
            <w:tcW w:w="51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1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 xml:space="preserve">Хоккейная коробка </w:t>
            </w:r>
          </w:p>
        </w:tc>
        <w:tc>
          <w:tcPr>
            <w:tcW w:w="99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/>
                <w:sz w:val="20"/>
                <w:szCs w:val="20"/>
              </w:rPr>
              <w:t>Новоелово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8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5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0E450C">
              <w:rPr>
                <w:rFonts w:ascii="Times New Roman" w:hAnsi="Times New Roman"/>
                <w:sz w:val="20"/>
                <w:szCs w:val="20"/>
              </w:rPr>
              <w:t xml:space="preserve"> тыс. </w:t>
            </w:r>
            <w:proofErr w:type="spellStart"/>
            <w:r w:rsidRPr="000E450C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A65EB3" w:rsidRPr="000E450C" w:rsidTr="00A65EB3">
        <w:trPr>
          <w:trHeight w:val="790"/>
        </w:trPr>
        <w:tc>
          <w:tcPr>
            <w:tcW w:w="51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5EB3" w:rsidRPr="000E450C" w:rsidRDefault="00A65EB3" w:rsidP="00A65EB3">
      <w:pPr>
        <w:spacing w:after="0" w:line="240" w:lineRule="auto"/>
        <w:jc w:val="both"/>
        <w:outlineLvl w:val="3"/>
        <w:rPr>
          <w:rFonts w:ascii="Arial" w:hAnsi="Arial" w:cs="Arial"/>
          <w:b/>
          <w:bCs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</w:rPr>
        <w:t>Таблица 9 «Объекты местного значения в сфере культуры»</w:t>
      </w:r>
    </w:p>
    <w:tbl>
      <w:tblPr>
        <w:tblpPr w:leftFromText="180" w:rightFromText="180" w:topFromText="100" w:bottomFromText="100" w:vertAnchor="text"/>
        <w:tblW w:w="1003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9"/>
        <w:gridCol w:w="987"/>
        <w:gridCol w:w="992"/>
        <w:gridCol w:w="1134"/>
        <w:gridCol w:w="1418"/>
        <w:gridCol w:w="992"/>
        <w:gridCol w:w="1134"/>
        <w:gridCol w:w="1134"/>
        <w:gridCol w:w="1701"/>
      </w:tblGrid>
      <w:tr w:rsidR="00A65EB3" w:rsidRPr="000E450C" w:rsidTr="00A65EB3">
        <w:trPr>
          <w:trHeight w:val="253"/>
          <w:tblHeader/>
        </w:trPr>
        <w:tc>
          <w:tcPr>
            <w:tcW w:w="539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E450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0E450C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87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Назначение и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Местоположение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объекта</w:t>
            </w:r>
          </w:p>
        </w:tc>
        <w:tc>
          <w:tcPr>
            <w:tcW w:w="1134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Вид работ, который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планируется в целях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размещения объекта</w:t>
            </w:r>
          </w:p>
        </w:tc>
        <w:tc>
          <w:tcPr>
            <w:tcW w:w="1418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Срок,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 xml:space="preserve">до которого планируется размещение объекта, </w:t>
            </w:r>
            <w:proofErr w:type="gramStart"/>
            <w:r w:rsidRPr="000E450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E450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Основные характеристики объекта</w:t>
            </w:r>
          </w:p>
        </w:tc>
        <w:tc>
          <w:tcPr>
            <w:tcW w:w="1701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</w:rPr>
              <w:t>Ориентировочная стоимость, млн. руб.</w:t>
            </w:r>
          </w:p>
        </w:tc>
      </w:tr>
      <w:tr w:rsidR="00A65EB3" w:rsidRPr="000E450C" w:rsidTr="00A65EB3">
        <w:trPr>
          <w:trHeight w:val="253"/>
          <w:tblHeader/>
        </w:trPr>
        <w:tc>
          <w:tcPr>
            <w:tcW w:w="539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  <w:proofErr w:type="gramStart"/>
            <w:r w:rsidRPr="000E450C">
              <w:rPr>
                <w:rFonts w:ascii="Times New Roman" w:hAnsi="Times New Roman"/>
                <w:sz w:val="18"/>
                <w:szCs w:val="18"/>
              </w:rPr>
              <w:t>земельного</w:t>
            </w:r>
            <w:proofErr w:type="gramEnd"/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 xml:space="preserve">участка, </w:t>
            </w:r>
            <w:proofErr w:type="gramStart"/>
            <w:r w:rsidRPr="000E450C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Площадь объекта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</w:rPr>
              <w:t>Иные характеристики</w:t>
            </w:r>
          </w:p>
        </w:tc>
        <w:tc>
          <w:tcPr>
            <w:tcW w:w="1701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EB3" w:rsidRPr="000E450C" w:rsidTr="00A65EB3">
        <w:trPr>
          <w:trHeight w:val="253"/>
        </w:trPr>
        <w:tc>
          <w:tcPr>
            <w:tcW w:w="53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0C">
              <w:rPr>
                <w:rFonts w:ascii="Times New Roman" w:hAnsi="Times New Roman"/>
              </w:rPr>
              <w:t>1.</w:t>
            </w:r>
          </w:p>
        </w:tc>
        <w:tc>
          <w:tcPr>
            <w:tcW w:w="98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450C">
              <w:rPr>
                <w:rFonts w:ascii="Times New Roman" w:hAnsi="Times New Roman"/>
                <w:sz w:val="24"/>
                <w:szCs w:val="24"/>
              </w:rPr>
              <w:t>.Не планируются.</w:t>
            </w:r>
          </w:p>
        </w:tc>
        <w:tc>
          <w:tcPr>
            <w:tcW w:w="99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65EB3" w:rsidRPr="000E450C" w:rsidRDefault="00A65EB3" w:rsidP="00A65EB3">
      <w:pPr>
        <w:spacing w:after="0" w:line="240" w:lineRule="auto"/>
        <w:jc w:val="both"/>
        <w:outlineLvl w:val="3"/>
        <w:rPr>
          <w:rFonts w:ascii="Arial" w:hAnsi="Arial" w:cs="Arial"/>
          <w:b/>
          <w:bCs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</w:rPr>
        <w:t>Таблица 10 «Объекты местного значения в сфере осуществления местного самоуправления»</w:t>
      </w:r>
    </w:p>
    <w:tbl>
      <w:tblPr>
        <w:tblW w:w="1002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0"/>
        <w:gridCol w:w="994"/>
        <w:gridCol w:w="992"/>
        <w:gridCol w:w="1276"/>
        <w:gridCol w:w="1134"/>
        <w:gridCol w:w="1134"/>
        <w:gridCol w:w="992"/>
        <w:gridCol w:w="1134"/>
        <w:gridCol w:w="1843"/>
      </w:tblGrid>
      <w:tr w:rsidR="00A65EB3" w:rsidRPr="000E450C" w:rsidTr="00A65EB3">
        <w:trPr>
          <w:trHeight w:val="253"/>
          <w:tblHeader/>
        </w:trPr>
        <w:tc>
          <w:tcPr>
            <w:tcW w:w="530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E450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0E450C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Назначение и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Местоположение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объекта</w:t>
            </w:r>
          </w:p>
        </w:tc>
        <w:tc>
          <w:tcPr>
            <w:tcW w:w="1276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Вид работ, который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планируется в целях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размещения объекта</w:t>
            </w:r>
          </w:p>
        </w:tc>
        <w:tc>
          <w:tcPr>
            <w:tcW w:w="1134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Срок,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 xml:space="preserve">до которого планируется размещение объекта, </w:t>
            </w:r>
            <w:proofErr w:type="gramStart"/>
            <w:r w:rsidRPr="000E450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E450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Основные характеристики объекта</w:t>
            </w:r>
          </w:p>
        </w:tc>
        <w:tc>
          <w:tcPr>
            <w:tcW w:w="1843" w:type="dxa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50C">
              <w:rPr>
                <w:rFonts w:ascii="Times New Roman" w:hAnsi="Times New Roman"/>
              </w:rPr>
              <w:t>Ориентировочная стоимость, млн. руб.</w:t>
            </w:r>
          </w:p>
        </w:tc>
      </w:tr>
      <w:tr w:rsidR="00A65EB3" w:rsidRPr="000E450C" w:rsidTr="00A65EB3">
        <w:trPr>
          <w:trHeight w:val="253"/>
          <w:tblHeader/>
        </w:trPr>
        <w:tc>
          <w:tcPr>
            <w:tcW w:w="530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  <w:proofErr w:type="gramStart"/>
            <w:r w:rsidRPr="000E450C">
              <w:rPr>
                <w:rFonts w:ascii="Times New Roman" w:hAnsi="Times New Roman"/>
                <w:sz w:val="18"/>
                <w:szCs w:val="18"/>
              </w:rPr>
              <w:t>земельного</w:t>
            </w:r>
            <w:proofErr w:type="gramEnd"/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 xml:space="preserve">участка, </w:t>
            </w:r>
            <w:proofErr w:type="gramStart"/>
            <w:r w:rsidRPr="000E450C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Площадь объекта, кв. м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Иные характеристики</w:t>
            </w:r>
          </w:p>
        </w:tc>
        <w:tc>
          <w:tcPr>
            <w:tcW w:w="1843" w:type="dxa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5EB3" w:rsidRPr="000E450C" w:rsidTr="00A65EB3">
        <w:trPr>
          <w:trHeight w:val="74"/>
        </w:trPr>
        <w:tc>
          <w:tcPr>
            <w:tcW w:w="53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9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E450C">
        <w:rPr>
          <w:rFonts w:ascii="Times New Roman" w:hAnsi="Times New Roman"/>
          <w:color w:val="000000"/>
          <w:sz w:val="18"/>
          <w:szCs w:val="18"/>
        </w:rPr>
        <w:t xml:space="preserve">Таблица 11 </w:t>
      </w:r>
    </w:p>
    <w:p w:rsidR="00A65EB3" w:rsidRPr="000E450C" w:rsidRDefault="00A65EB3" w:rsidP="00A65EB3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E450C">
        <w:rPr>
          <w:rFonts w:ascii="Times New Roman" w:hAnsi="Times New Roman"/>
          <w:color w:val="000000"/>
          <w:sz w:val="18"/>
          <w:szCs w:val="18"/>
        </w:rPr>
        <w:t>«Объекты местного значения в сфере здравоохранения»</w:t>
      </w:r>
    </w:p>
    <w:tbl>
      <w:tblPr>
        <w:tblW w:w="9855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"/>
        <w:gridCol w:w="429"/>
        <w:gridCol w:w="149"/>
        <w:gridCol w:w="1036"/>
        <w:gridCol w:w="1065"/>
        <w:gridCol w:w="1532"/>
        <w:gridCol w:w="1206"/>
        <w:gridCol w:w="1065"/>
        <w:gridCol w:w="1069"/>
        <w:gridCol w:w="1065"/>
        <w:gridCol w:w="1218"/>
      </w:tblGrid>
      <w:tr w:rsidR="00A65EB3" w:rsidRPr="000E450C" w:rsidTr="00A65EB3">
        <w:trPr>
          <w:trHeight w:val="253"/>
          <w:tblHeader/>
        </w:trPr>
        <w:tc>
          <w:tcPr>
            <w:tcW w:w="599" w:type="dxa"/>
            <w:gridSpan w:val="3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A65EB3" w:rsidRPr="000E450C" w:rsidRDefault="00A65EB3" w:rsidP="00A65EB3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E450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0E450C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Назначение и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0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Местоположение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объекта</w:t>
            </w:r>
          </w:p>
        </w:tc>
        <w:tc>
          <w:tcPr>
            <w:tcW w:w="153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Вид работ, который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планируется в целях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размещения объекта</w:t>
            </w:r>
          </w:p>
        </w:tc>
        <w:tc>
          <w:tcPr>
            <w:tcW w:w="120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Срок,</w:t>
            </w:r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 xml:space="preserve">до которого планируется размещение объекта, </w:t>
            </w:r>
            <w:proofErr w:type="gramStart"/>
            <w:r w:rsidRPr="000E450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E450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99" w:type="dxa"/>
            <w:gridSpan w:val="3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Основные характеристики объекта</w:t>
            </w:r>
          </w:p>
          <w:p w:rsidR="00A65EB3" w:rsidRPr="00456E71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5EB3" w:rsidRPr="000E450C" w:rsidTr="00A65EB3">
        <w:trPr>
          <w:trHeight w:val="253"/>
          <w:tblHeader/>
        </w:trPr>
        <w:tc>
          <w:tcPr>
            <w:tcW w:w="21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  <w:proofErr w:type="gramStart"/>
            <w:r w:rsidRPr="000E450C">
              <w:rPr>
                <w:rFonts w:ascii="Times New Roman" w:hAnsi="Times New Roman"/>
                <w:sz w:val="18"/>
                <w:szCs w:val="18"/>
              </w:rPr>
              <w:t>земельного</w:t>
            </w:r>
            <w:proofErr w:type="gramEnd"/>
          </w:p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 xml:space="preserve">участка, </w:t>
            </w:r>
            <w:proofErr w:type="gramStart"/>
            <w:r w:rsidRPr="000E450C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06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Площадь объекта, кв. м</w:t>
            </w:r>
          </w:p>
        </w:tc>
        <w:tc>
          <w:tcPr>
            <w:tcW w:w="10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450C">
              <w:rPr>
                <w:rFonts w:ascii="Times New Roman" w:hAnsi="Times New Roman"/>
                <w:sz w:val="18"/>
                <w:szCs w:val="18"/>
              </w:rPr>
              <w:t>Иные характеристики</w:t>
            </w:r>
          </w:p>
        </w:tc>
        <w:tc>
          <w:tcPr>
            <w:tcW w:w="1218" w:type="dxa"/>
            <w:tcBorders>
              <w:top w:val="single" w:sz="6" w:space="0" w:color="D9D9D9"/>
              <w:left w:val="nil"/>
              <w:bottom w:val="nil"/>
              <w:right w:val="nil"/>
            </w:tcBorders>
            <w:vAlign w:val="center"/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5EB3" w:rsidRPr="000E450C" w:rsidTr="00A65EB3">
        <w:trPr>
          <w:trHeight w:val="74"/>
        </w:trPr>
        <w:tc>
          <w:tcPr>
            <w:tcW w:w="450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B3" w:rsidRPr="000E450C" w:rsidRDefault="00A65EB3" w:rsidP="00A65E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12" w:name="_Toc132716917"/>
      <w:r w:rsidRPr="000E450C">
        <w:rPr>
          <w:rFonts w:ascii="Times New Roman" w:hAnsi="Times New Roman"/>
          <w:b/>
          <w:bCs/>
          <w:color w:val="000000"/>
          <w:kern w:val="36"/>
          <w:sz w:val="20"/>
          <w:szCs w:val="20"/>
          <w:u w:val="single"/>
        </w:rPr>
        <w:t>5.</w:t>
      </w:r>
      <w:bookmarkEnd w:id="12"/>
      <w:r w:rsidRPr="000E450C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Оценка эффективности мероприятий Программы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социального развития  муниципального образования «</w:t>
      </w:r>
      <w:r>
        <w:rPr>
          <w:rFonts w:ascii="Times New Roman" w:hAnsi="Times New Roman"/>
          <w:color w:val="000000"/>
          <w:sz w:val="20"/>
          <w:szCs w:val="20"/>
        </w:rPr>
        <w:t>Шамардановское»  в 2017 году по отношению к 2027</w:t>
      </w:r>
      <w:r w:rsidRPr="000E450C">
        <w:rPr>
          <w:rFonts w:ascii="Times New Roman" w:hAnsi="Times New Roman"/>
          <w:color w:val="000000"/>
          <w:sz w:val="20"/>
          <w:szCs w:val="20"/>
        </w:rPr>
        <w:t xml:space="preserve"> году.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         За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счет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активизации предпринимательской деятельности, ежегодный рост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объемов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>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       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  <w:proofErr w:type="gramEnd"/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_Toc116201900"/>
      <w:bookmarkEnd w:id="13"/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6.    Организация  </w:t>
      </w:r>
      <w:proofErr w:type="gramStart"/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контроля  за</w:t>
      </w:r>
      <w:proofErr w:type="gramEnd"/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 xml:space="preserve"> реализацией Программы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      Организационная структура управления Программой базируется на существующей схеме исполнительной власти  муниципального образования «</w:t>
      </w:r>
      <w:r>
        <w:rPr>
          <w:rFonts w:ascii="Times New Roman" w:hAnsi="Times New Roman"/>
          <w:color w:val="000000"/>
          <w:sz w:val="20"/>
          <w:szCs w:val="20"/>
        </w:rPr>
        <w:t>Шамардановское</w:t>
      </w:r>
      <w:r w:rsidRPr="000E450C">
        <w:rPr>
          <w:rFonts w:ascii="Times New Roman" w:hAnsi="Times New Roman"/>
          <w:color w:val="000000"/>
          <w:sz w:val="20"/>
          <w:szCs w:val="20"/>
        </w:rPr>
        <w:t>».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            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  </w:t>
      </w:r>
      <w:proofErr w:type="gramEnd"/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lastRenderedPageBreak/>
        <w:t>             Оперативные функции по реализации Программы осуществляют штатные сотрудники Администрации сельского поселения под руководством Главы  сельского поселения.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Глава сельского поселения осуществляет следующие действия: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            - рассматривает и утверждает план мероприятий,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объемы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их финансирования и сроки реализации;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      - взаимодействует с районными и республиканскими органами исполнительной власти по включению предложений муниципального образования «</w:t>
      </w:r>
      <w:r>
        <w:rPr>
          <w:rFonts w:ascii="Times New Roman" w:hAnsi="Times New Roman"/>
          <w:color w:val="000000"/>
          <w:sz w:val="20"/>
          <w:szCs w:val="20"/>
        </w:rPr>
        <w:t>Шамардановское</w:t>
      </w:r>
      <w:r w:rsidRPr="000E450C">
        <w:rPr>
          <w:rFonts w:ascii="Times New Roman" w:hAnsi="Times New Roman"/>
          <w:color w:val="000000"/>
          <w:sz w:val="20"/>
          <w:szCs w:val="20"/>
        </w:rPr>
        <w:t>»  в районные и республиканские целевые программы;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0E450C">
        <w:rPr>
          <w:rFonts w:ascii="Times New Roman" w:hAnsi="Times New Roman"/>
          <w:color w:val="000000"/>
          <w:sz w:val="20"/>
          <w:szCs w:val="20"/>
        </w:rPr>
        <w:t xml:space="preserve"> выполнением годового плана действий и подготовка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отчетов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о его выполнении;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 -осуществляет руководство </w:t>
      </w: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>по</w:t>
      </w:r>
      <w:proofErr w:type="gramEnd"/>
      <w:r w:rsidRPr="000E450C">
        <w:rPr>
          <w:rFonts w:ascii="Times New Roman" w:hAnsi="Times New Roman"/>
          <w:color w:val="000000"/>
          <w:sz w:val="20"/>
          <w:szCs w:val="20"/>
        </w:rPr>
        <w:t>: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- подготовке перечня муниципальных целевых программ поселения, предлагаемых  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к финансированию из районного и областного бюджета на очередной финансовый год;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      - реализации мероприятий Программы поселения.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       Специалист Администрации поселения осуществляет следующие функции (экономист, финансист):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      -подготовка проектов программ поселения по приоритетным направлениям Программы;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      -формирование бюджетных заявок на выделение средств из муниципального бюджета поселения;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            -подготовка предложений, связанных с корректировкой сроков, исполнителей и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объемов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ресурсов по мероприятиям Программы;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      -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прием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A65EB3" w:rsidRPr="000E450C" w:rsidRDefault="00A65EB3" w:rsidP="00A65EB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14" w:name="_Toc116201901"/>
      <w:bookmarkEnd w:id="14"/>
      <w:r w:rsidRPr="000E450C">
        <w:rPr>
          <w:rFonts w:ascii="Times New Roman" w:hAnsi="Times New Roman"/>
          <w:b/>
          <w:bCs/>
          <w:color w:val="000000"/>
          <w:sz w:val="20"/>
          <w:szCs w:val="20"/>
        </w:rPr>
        <w:t>7.   Механизм обновления Программы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Обновление Программы производится: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 при выявлении новых, необходимых к реализации мероприятий,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 при появлении новых инвестиционных проектов, особо значимых для территории;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 xml:space="preserve">По перечисленным выше основаниям Программа может быть дополнена новыми мероприятиями с обоснованием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объемов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и источников финансирования.</w:t>
      </w:r>
    </w:p>
    <w:p w:rsidR="00A65EB3" w:rsidRPr="000E450C" w:rsidRDefault="00A65EB3" w:rsidP="00A65EB3">
      <w:pPr>
        <w:spacing w:after="0" w:line="240" w:lineRule="auto"/>
        <w:ind w:left="360"/>
        <w:jc w:val="both"/>
        <w:outlineLvl w:val="0"/>
        <w:rPr>
          <w:rFonts w:ascii="Arial" w:hAnsi="Arial" w:cs="Arial"/>
          <w:color w:val="000000"/>
          <w:kern w:val="36"/>
          <w:sz w:val="30"/>
          <w:szCs w:val="30"/>
        </w:rPr>
      </w:pPr>
      <w:r w:rsidRPr="000E450C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8. Заключение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450C">
        <w:rPr>
          <w:rFonts w:ascii="Times New Roman" w:hAnsi="Times New Roman"/>
          <w:color w:val="000000"/>
          <w:sz w:val="20"/>
          <w:szCs w:val="20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</w:t>
      </w:r>
      <w:proofErr w:type="spellStart"/>
      <w:r w:rsidRPr="000E450C">
        <w:rPr>
          <w:rFonts w:ascii="Times New Roman" w:hAnsi="Times New Roman"/>
          <w:color w:val="000000"/>
          <w:sz w:val="20"/>
          <w:szCs w:val="20"/>
        </w:rPr>
        <w:t>партнерских</w:t>
      </w:r>
      <w:proofErr w:type="spellEnd"/>
      <w:r w:rsidRPr="000E450C">
        <w:rPr>
          <w:rFonts w:ascii="Times New Roman" w:hAnsi="Times New Roman"/>
          <w:color w:val="000000"/>
          <w:sz w:val="20"/>
          <w:szCs w:val="20"/>
        </w:rPr>
        <w:t xml:space="preserve">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  <w:proofErr w:type="gramEnd"/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Ожидаемые результаты:</w:t>
      </w:r>
    </w:p>
    <w:p w:rsidR="00A65EB3" w:rsidRPr="000E450C" w:rsidRDefault="00A65EB3" w:rsidP="00A65EB3">
      <w:pPr>
        <w:spacing w:after="0" w:line="240" w:lineRule="auto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A65EB3" w:rsidRPr="000E450C" w:rsidRDefault="00A65EB3" w:rsidP="00A65EB3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1.</w:t>
      </w:r>
      <w:r w:rsidRPr="000E450C">
        <w:rPr>
          <w:rFonts w:ascii="Times New Roman" w:hAnsi="Times New Roman"/>
          <w:color w:val="000000"/>
          <w:sz w:val="14"/>
          <w:szCs w:val="14"/>
        </w:rPr>
        <w:t>       </w:t>
      </w:r>
      <w:r w:rsidRPr="000E450C">
        <w:rPr>
          <w:rFonts w:ascii="Times New Roman" w:hAnsi="Times New Roman"/>
          <w:color w:val="000000"/>
          <w:sz w:val="20"/>
          <w:szCs w:val="20"/>
        </w:rPr>
        <w:t>проведение уличного освещения обеспечит устойчивое энергоснабжение поселения; </w:t>
      </w:r>
    </w:p>
    <w:p w:rsidR="00A65EB3" w:rsidRPr="000E450C" w:rsidRDefault="00A65EB3" w:rsidP="00A65EB3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2.</w:t>
      </w:r>
      <w:r w:rsidRPr="000E450C">
        <w:rPr>
          <w:rFonts w:ascii="Times New Roman" w:hAnsi="Times New Roman"/>
          <w:color w:val="000000"/>
          <w:sz w:val="14"/>
          <w:szCs w:val="14"/>
        </w:rPr>
        <w:t>       </w:t>
      </w:r>
      <w:r w:rsidRPr="000E450C">
        <w:rPr>
          <w:rFonts w:ascii="Times New Roman" w:hAnsi="Times New Roman"/>
          <w:color w:val="000000"/>
          <w:sz w:val="20"/>
          <w:szCs w:val="20"/>
        </w:rPr>
        <w:t>улучшение культурно-досуговой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A65EB3" w:rsidRPr="000E450C" w:rsidRDefault="00A65EB3" w:rsidP="00A65EB3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3.</w:t>
      </w:r>
      <w:r w:rsidRPr="000E450C">
        <w:rPr>
          <w:rFonts w:ascii="Times New Roman" w:hAnsi="Times New Roman"/>
          <w:color w:val="000000"/>
          <w:sz w:val="14"/>
          <w:szCs w:val="14"/>
        </w:rPr>
        <w:t>       </w:t>
      </w:r>
      <w:r w:rsidRPr="000E450C">
        <w:rPr>
          <w:rFonts w:ascii="Times New Roman" w:hAnsi="Times New Roman"/>
          <w:color w:val="000000"/>
          <w:sz w:val="20"/>
          <w:szCs w:val="20"/>
        </w:rPr>
        <w:t>привлечения внебюджетных инвестиций в экономику поселения;</w:t>
      </w:r>
    </w:p>
    <w:p w:rsidR="00A65EB3" w:rsidRPr="000E450C" w:rsidRDefault="00A65EB3" w:rsidP="00A65EB3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4.</w:t>
      </w:r>
      <w:r w:rsidRPr="000E450C">
        <w:rPr>
          <w:rFonts w:ascii="Times New Roman" w:hAnsi="Times New Roman"/>
          <w:color w:val="000000"/>
          <w:sz w:val="14"/>
          <w:szCs w:val="14"/>
        </w:rPr>
        <w:t>       </w:t>
      </w:r>
      <w:r w:rsidRPr="000E450C">
        <w:rPr>
          <w:rFonts w:ascii="Times New Roman" w:hAnsi="Times New Roman"/>
          <w:color w:val="000000"/>
          <w:sz w:val="20"/>
          <w:szCs w:val="20"/>
        </w:rPr>
        <w:t>повышения благоустройства поселения;</w:t>
      </w:r>
    </w:p>
    <w:p w:rsidR="00A65EB3" w:rsidRPr="000E450C" w:rsidRDefault="00A65EB3" w:rsidP="00A65EB3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5.</w:t>
      </w:r>
      <w:r w:rsidRPr="000E450C">
        <w:rPr>
          <w:rFonts w:ascii="Times New Roman" w:hAnsi="Times New Roman"/>
          <w:color w:val="000000"/>
          <w:sz w:val="14"/>
          <w:szCs w:val="14"/>
        </w:rPr>
        <w:t>       </w:t>
      </w:r>
      <w:r w:rsidRPr="000E450C">
        <w:rPr>
          <w:rFonts w:ascii="Times New Roman" w:hAnsi="Times New Roman"/>
          <w:color w:val="000000"/>
          <w:sz w:val="20"/>
          <w:szCs w:val="20"/>
        </w:rPr>
        <w:t>формирования современного привлекательного имиджа поселения;</w:t>
      </w:r>
    </w:p>
    <w:p w:rsidR="00A65EB3" w:rsidRPr="000E450C" w:rsidRDefault="00A65EB3" w:rsidP="00A65EB3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6.</w:t>
      </w:r>
      <w:r w:rsidRPr="000E450C">
        <w:rPr>
          <w:rFonts w:ascii="Times New Roman" w:hAnsi="Times New Roman"/>
          <w:color w:val="000000"/>
          <w:sz w:val="14"/>
          <w:szCs w:val="14"/>
        </w:rPr>
        <w:t>       </w:t>
      </w:r>
      <w:r w:rsidRPr="000E450C">
        <w:rPr>
          <w:rFonts w:ascii="Times New Roman" w:hAnsi="Times New Roman"/>
          <w:color w:val="000000"/>
          <w:sz w:val="20"/>
          <w:szCs w:val="20"/>
        </w:rPr>
        <w:t>устойчивое развитие социальной инфраструктуры поселения.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Реализация Программы позволит: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1) повысить качество жизни жителей  муниципального образования «</w:t>
      </w:r>
      <w:r>
        <w:rPr>
          <w:rFonts w:ascii="Times New Roman" w:hAnsi="Times New Roman"/>
          <w:color w:val="000000"/>
          <w:sz w:val="20"/>
          <w:szCs w:val="20"/>
        </w:rPr>
        <w:t>Шамардановское</w:t>
      </w:r>
      <w:r w:rsidRPr="000E450C">
        <w:rPr>
          <w:rFonts w:ascii="Times New Roman" w:hAnsi="Times New Roman"/>
          <w:color w:val="000000"/>
          <w:sz w:val="20"/>
          <w:szCs w:val="20"/>
        </w:rPr>
        <w:t>»;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3) повысить степень социального согласия, укрепить авторитет органов местного самоуправления.</w:t>
      </w:r>
    </w:p>
    <w:p w:rsidR="00A65EB3" w:rsidRPr="000E450C" w:rsidRDefault="00A65EB3" w:rsidP="00A65E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       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A65EB3" w:rsidRPr="000E450C" w:rsidRDefault="00A65EB3" w:rsidP="00A65EB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E450C">
        <w:rPr>
          <w:rFonts w:ascii="Times New Roman" w:hAnsi="Times New Roman"/>
          <w:color w:val="000000"/>
          <w:sz w:val="20"/>
          <w:szCs w:val="20"/>
        </w:rPr>
        <w:lastRenderedPageBreak/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A65EB3" w:rsidRDefault="00A65EB3" w:rsidP="00A65EB3">
      <w:pPr>
        <w:spacing w:after="0" w:line="240" w:lineRule="auto"/>
        <w:jc w:val="both"/>
      </w:pPr>
    </w:p>
    <w:p w:rsidR="00A65EB3" w:rsidRDefault="00A65EB3" w:rsidP="00A65EB3">
      <w:pPr>
        <w:spacing w:after="0" w:line="240" w:lineRule="auto"/>
        <w:jc w:val="both"/>
      </w:pPr>
    </w:p>
    <w:sectPr w:rsidR="00A65EB3" w:rsidSect="00A65E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A14"/>
    <w:multiLevelType w:val="hybridMultilevel"/>
    <w:tmpl w:val="0696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63A0"/>
    <w:multiLevelType w:val="hybridMultilevel"/>
    <w:tmpl w:val="D53A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E25200"/>
    <w:multiLevelType w:val="hybridMultilevel"/>
    <w:tmpl w:val="92647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C4E68"/>
    <w:multiLevelType w:val="hybridMultilevel"/>
    <w:tmpl w:val="55EA788E"/>
    <w:lvl w:ilvl="0" w:tplc="038456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05B8E"/>
    <w:multiLevelType w:val="hybridMultilevel"/>
    <w:tmpl w:val="D8A25B1C"/>
    <w:lvl w:ilvl="0" w:tplc="EF7046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9D6898"/>
    <w:multiLevelType w:val="hybridMultilevel"/>
    <w:tmpl w:val="AD26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AE53EA"/>
    <w:multiLevelType w:val="hybridMultilevel"/>
    <w:tmpl w:val="9120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29"/>
    <w:rsid w:val="001410B8"/>
    <w:rsid w:val="00274029"/>
    <w:rsid w:val="00277DD8"/>
    <w:rsid w:val="004354CE"/>
    <w:rsid w:val="005117CA"/>
    <w:rsid w:val="00550FAB"/>
    <w:rsid w:val="00965700"/>
    <w:rsid w:val="00997DF9"/>
    <w:rsid w:val="00A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EB3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5EB3"/>
    <w:pPr>
      <w:keepNext/>
      <w:spacing w:after="0" w:line="240" w:lineRule="auto"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EB3"/>
    <w:pPr>
      <w:keepNext/>
      <w:spacing w:after="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65EB3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EB3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30"/>
    </w:rPr>
  </w:style>
  <w:style w:type="paragraph" w:styleId="9">
    <w:name w:val="heading 9"/>
    <w:basedOn w:val="a"/>
    <w:link w:val="90"/>
    <w:uiPriority w:val="99"/>
    <w:qFormat/>
    <w:rsid w:val="00A65EB3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EB3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5EB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A65EB3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rsid w:val="00A65EB3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A65EB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5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A65E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65E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Strong"/>
    <w:uiPriority w:val="99"/>
    <w:qFormat/>
    <w:rsid w:val="00A65EB3"/>
    <w:rPr>
      <w:b/>
      <w:bCs/>
    </w:rPr>
  </w:style>
  <w:style w:type="paragraph" w:customStyle="1" w:styleId="ConsPlusNormal">
    <w:name w:val="ConsPlusNormal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65EB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5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65EB3"/>
    <w:pPr>
      <w:ind w:left="720"/>
    </w:pPr>
    <w:rPr>
      <w:rFonts w:eastAsia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5EB3"/>
  </w:style>
  <w:style w:type="paragraph" w:styleId="ae">
    <w:name w:val="Normal (Web)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0">
    <w:name w:val="a6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A65EB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EB3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5EB3"/>
    <w:pPr>
      <w:keepNext/>
      <w:spacing w:after="0" w:line="240" w:lineRule="auto"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EB3"/>
    <w:pPr>
      <w:keepNext/>
      <w:spacing w:after="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65EB3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EB3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30"/>
    </w:rPr>
  </w:style>
  <w:style w:type="paragraph" w:styleId="9">
    <w:name w:val="heading 9"/>
    <w:basedOn w:val="a"/>
    <w:link w:val="90"/>
    <w:uiPriority w:val="99"/>
    <w:qFormat/>
    <w:rsid w:val="00A65EB3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EB3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5EB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A65EB3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rsid w:val="00A65EB3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A65EB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5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A65E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65E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Strong"/>
    <w:uiPriority w:val="99"/>
    <w:qFormat/>
    <w:rsid w:val="00A65EB3"/>
    <w:rPr>
      <w:b/>
      <w:bCs/>
    </w:rPr>
  </w:style>
  <w:style w:type="paragraph" w:customStyle="1" w:styleId="ConsPlusNormal">
    <w:name w:val="ConsPlusNormal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65EB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5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65EB3"/>
    <w:pPr>
      <w:ind w:left="720"/>
    </w:pPr>
    <w:rPr>
      <w:rFonts w:eastAsia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5EB3"/>
  </w:style>
  <w:style w:type="paragraph" w:styleId="ae">
    <w:name w:val="Normal (Web)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0">
    <w:name w:val="a6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A65EB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4768</Words>
  <Characters>27180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2017-02-15T07:08:00Z</dcterms:created>
  <dcterms:modified xsi:type="dcterms:W3CDTF">2017-02-15T10:54:00Z</dcterms:modified>
</cp:coreProperties>
</file>